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C712E" w14:textId="77777777" w:rsidR="00822003" w:rsidRDefault="00822003"/>
    <w:p w14:paraId="2ACEE015" w14:textId="77777777" w:rsidR="00822003" w:rsidRPr="008B05AA" w:rsidRDefault="00557EEA">
      <w:pPr>
        <w:pStyle w:val="Heading1"/>
        <w:jc w:val="center"/>
        <w:rPr>
          <w:rFonts w:ascii="Calibri" w:hAnsi="Calibri"/>
          <w:color w:val="auto"/>
          <w:sz w:val="32"/>
          <w:szCs w:val="32"/>
        </w:rPr>
      </w:pPr>
      <w:r w:rsidRPr="008B05AA">
        <w:rPr>
          <w:rFonts w:ascii="Calibri" w:hAnsi="Calibri"/>
          <w:color w:val="auto"/>
          <w:sz w:val="32"/>
          <w:szCs w:val="32"/>
        </w:rPr>
        <w:t xml:space="preserve">Executive Summary </w:t>
      </w:r>
    </w:p>
    <w:p w14:paraId="5D774E88" w14:textId="77777777" w:rsidR="00822003" w:rsidRPr="008B05AA" w:rsidRDefault="00557EEA">
      <w:pPr>
        <w:pStyle w:val="Heading2"/>
        <w:rPr>
          <w:rFonts w:ascii="Calibri" w:hAnsi="Calibri"/>
          <w:i w:val="0"/>
        </w:rPr>
      </w:pPr>
      <w:r w:rsidRPr="008B05AA">
        <w:rPr>
          <w:rFonts w:ascii="Calibri" w:hAnsi="Calibri"/>
          <w:i w:val="0"/>
        </w:rPr>
        <w:t>AP-05 Executive Summary - 91.200(c), 91.220(b)</w:t>
      </w:r>
    </w:p>
    <w:p w14:paraId="450CAD7E" w14:textId="0EF68614" w:rsidR="00822003" w:rsidRPr="008B05AA" w:rsidRDefault="00557EEA" w:rsidP="003F30CF">
      <w:pPr>
        <w:pStyle w:val="ListParagraph"/>
        <w:numPr>
          <w:ilvl w:val="0"/>
          <w:numId w:val="17"/>
        </w:numPr>
        <w:rPr>
          <w:b/>
          <w:sz w:val="24"/>
          <w:szCs w:val="24"/>
        </w:rPr>
      </w:pPr>
      <w:r w:rsidRPr="008B05AA">
        <w:rPr>
          <w:b/>
          <w:sz w:val="24"/>
          <w:szCs w:val="24"/>
        </w:rPr>
        <w:t>Introduction</w:t>
      </w:r>
    </w:p>
    <w:p w14:paraId="40BC215A" w14:textId="77777777" w:rsidR="003F30CF" w:rsidRPr="008B05AA" w:rsidRDefault="003F30CF" w:rsidP="003F30CF">
      <w:pPr>
        <w:spacing w:beforeAutospacing="1" w:afterAutospacing="1"/>
        <w:rPr>
          <w:rFonts w:cs="Arial"/>
        </w:rPr>
      </w:pPr>
      <w:r w:rsidRPr="008B05AA">
        <w:rPr>
          <w:rFonts w:cs="Arial"/>
        </w:rPr>
        <w:t>The Skagit County Consortium (Consortium) was organized in June 2014 and is comprised of three counties (Skagit, Island, and Whatcom) and 17 towns and cities. The City of Sedro-Woolley in Skagit County joined the Consortium in 2019. The City of Bellingham in Whatcom County already administers its own HOME program and is not part of the Consortium.</w:t>
      </w:r>
    </w:p>
    <w:p w14:paraId="0C585E1A" w14:textId="77777777" w:rsidR="003F30CF" w:rsidRPr="008B05AA" w:rsidRDefault="003F30CF" w:rsidP="003F30CF">
      <w:pPr>
        <w:spacing w:beforeAutospacing="1" w:afterAutospacing="1"/>
        <w:rPr>
          <w:rFonts w:cs="Arial"/>
        </w:rPr>
      </w:pPr>
      <w:r w:rsidRPr="008B05AA">
        <w:rPr>
          <w:rFonts w:cs="Arial"/>
        </w:rPr>
        <w:t>The participating municipalities include:</w:t>
      </w:r>
    </w:p>
    <w:p w14:paraId="351ECE35" w14:textId="77777777" w:rsidR="003F30CF" w:rsidRPr="008B05AA" w:rsidRDefault="003F30CF" w:rsidP="003F30CF">
      <w:pPr>
        <w:spacing w:beforeAutospacing="1" w:afterAutospacing="1"/>
        <w:rPr>
          <w:rFonts w:cs="Arial"/>
        </w:rPr>
      </w:pPr>
      <w:r w:rsidRPr="008B05AA">
        <w:rPr>
          <w:rFonts w:cs="Arial"/>
        </w:rPr>
        <w:t>Island County: Oak Harbor, Langley, Coupeville</w:t>
      </w:r>
    </w:p>
    <w:p w14:paraId="79D99B05" w14:textId="77777777" w:rsidR="003F30CF" w:rsidRPr="008B05AA" w:rsidRDefault="003F30CF" w:rsidP="003F30CF">
      <w:pPr>
        <w:spacing w:beforeAutospacing="1" w:afterAutospacing="1"/>
        <w:rPr>
          <w:rFonts w:cs="Arial"/>
        </w:rPr>
      </w:pPr>
      <w:r w:rsidRPr="008B05AA">
        <w:rPr>
          <w:rFonts w:cs="Arial"/>
        </w:rPr>
        <w:t>Skagit County: Anacortes, Mount Vernon, Burlington, Hamilton, Concrete, Lyman, La Conner, Sedro-Woolley</w:t>
      </w:r>
    </w:p>
    <w:p w14:paraId="2C1D11DE" w14:textId="77777777" w:rsidR="003F30CF" w:rsidRPr="008B05AA" w:rsidRDefault="003F30CF" w:rsidP="003F30CF">
      <w:pPr>
        <w:spacing w:beforeAutospacing="1" w:afterAutospacing="1"/>
        <w:rPr>
          <w:rFonts w:cs="Arial"/>
        </w:rPr>
      </w:pPr>
      <w:r w:rsidRPr="008B05AA">
        <w:rPr>
          <w:rFonts w:cs="Arial"/>
        </w:rPr>
        <w:t>Whatcom County: Ferndale, Lynden, Sumas, Blaine, Everson, Nooksack</w:t>
      </w:r>
    </w:p>
    <w:p w14:paraId="72433FA5" w14:textId="77777777" w:rsidR="003F30CF" w:rsidRPr="008B05AA" w:rsidRDefault="003F30CF" w:rsidP="003F30CF">
      <w:pPr>
        <w:spacing w:beforeAutospacing="1" w:afterAutospacing="1"/>
        <w:rPr>
          <w:rFonts w:cs="Arial"/>
        </w:rPr>
      </w:pPr>
      <w:r w:rsidRPr="008B05AA">
        <w:rPr>
          <w:rFonts w:cs="Arial"/>
        </w:rPr>
        <w:t>Skagit County has been designated as the lead entity for the Consortium.</w:t>
      </w:r>
    </w:p>
    <w:p w14:paraId="18EDA085" w14:textId="525779FE" w:rsidR="003F30CF" w:rsidRPr="008B05AA" w:rsidRDefault="003F30CF" w:rsidP="003F30CF">
      <w:pPr>
        <w:spacing w:beforeAutospacing="1" w:afterAutospacing="1"/>
        <w:rPr>
          <w:rFonts w:cs="Arial"/>
        </w:rPr>
      </w:pPr>
      <w:r w:rsidRPr="008B05AA">
        <w:rPr>
          <w:rFonts w:cs="Arial"/>
        </w:rPr>
        <w:t>The Annual Action Plan is a component of the 2023-2027 five-year Consolidated Plan and is designed and intended to satisfy the yearly statutory requirements of the Skagit County Consortium and its participating jurisdictions to receive funding allocations from the Department of Housing and Urban Development (HUD) through the HOME Investment Partnerships Program (HOME) and the Community Development Block Grant Program (CDBG).</w:t>
      </w:r>
    </w:p>
    <w:p w14:paraId="15022949" w14:textId="5D7D58A4" w:rsidR="003F30CF" w:rsidRPr="008B05AA" w:rsidRDefault="003F30CF" w:rsidP="003F30CF">
      <w:pPr>
        <w:spacing w:beforeAutospacing="1" w:afterAutospacing="1"/>
        <w:rPr>
          <w:rFonts w:cs="Arial"/>
        </w:rPr>
      </w:pPr>
      <w:r w:rsidRPr="008B05AA">
        <w:rPr>
          <w:rFonts w:cs="Arial"/>
        </w:rPr>
        <w:t>The Plan covers the 202</w:t>
      </w:r>
      <w:r w:rsidR="005F2009">
        <w:rPr>
          <w:rFonts w:cs="Arial"/>
        </w:rPr>
        <w:t>5</w:t>
      </w:r>
      <w:r w:rsidRPr="008B05AA">
        <w:rPr>
          <w:rFonts w:cs="Arial"/>
        </w:rPr>
        <w:t xml:space="preserve"> program year. HOME funding is designed to help participating jurisdictions implement local housing strategies designed to increase the supply of decent, affordable housing for low- and very low-income households.</w:t>
      </w:r>
    </w:p>
    <w:p w14:paraId="12689ECE" w14:textId="77777777" w:rsidR="00822003" w:rsidRPr="008B05AA" w:rsidRDefault="00557EEA">
      <w:pPr>
        <w:rPr>
          <w:b/>
          <w:sz w:val="24"/>
          <w:szCs w:val="24"/>
        </w:rPr>
      </w:pPr>
      <w:r w:rsidRPr="008B05AA">
        <w:rPr>
          <w:b/>
          <w:sz w:val="24"/>
          <w:szCs w:val="24"/>
        </w:rPr>
        <w:t>2.</w:t>
      </w:r>
      <w:r w:rsidRPr="008B05AA">
        <w:rPr>
          <w:b/>
          <w:sz w:val="24"/>
          <w:szCs w:val="24"/>
        </w:rPr>
        <w:tab/>
        <w:t xml:space="preserve">Summarize the objectives and outcomes identified in the Plan  </w:t>
      </w:r>
    </w:p>
    <w:p w14:paraId="55365227" w14:textId="62F1C0D4" w:rsidR="00CA57B3" w:rsidRDefault="00CA57B3" w:rsidP="00CA57B3">
      <w:pPr>
        <w:spacing w:beforeAutospacing="1" w:afterAutospacing="1"/>
        <w:rPr>
          <w:rFonts w:cs="Arial"/>
          <w:b/>
        </w:rPr>
      </w:pPr>
      <w:r w:rsidRPr="008B05AA">
        <w:rPr>
          <w:rFonts w:cs="Arial"/>
          <w:b/>
        </w:rPr>
        <w:t>202</w:t>
      </w:r>
      <w:r w:rsidR="005F2009">
        <w:rPr>
          <w:rFonts w:cs="Arial"/>
          <w:b/>
        </w:rPr>
        <w:t>5</w:t>
      </w:r>
      <w:r w:rsidRPr="008B05AA">
        <w:rPr>
          <w:rFonts w:cs="Arial"/>
          <w:b/>
        </w:rPr>
        <w:t xml:space="preserve"> Program Area &amp; Project Descriptions</w:t>
      </w:r>
    </w:p>
    <w:p w14:paraId="4B996890" w14:textId="6346533D" w:rsidR="00523213" w:rsidRPr="00523213" w:rsidRDefault="00523213" w:rsidP="00523213">
      <w:pPr>
        <w:spacing w:beforeAutospacing="1" w:afterAutospacing="1"/>
        <w:rPr>
          <w:rFonts w:cs="Arial"/>
        </w:rPr>
      </w:pPr>
      <w:r>
        <w:rPr>
          <w:rFonts w:cs="Arial"/>
        </w:rPr>
        <w:t>*</w:t>
      </w:r>
      <w:r w:rsidRPr="00523213">
        <w:rPr>
          <w:rFonts w:cs="Arial"/>
        </w:rPr>
        <w:t>All proposed activities’ budgets will be proportionally increased or decreased from the estimated funding levels to match actual allocation amounts.</w:t>
      </w:r>
    </w:p>
    <w:p w14:paraId="1300DB2A" w14:textId="77777777" w:rsidR="00523213" w:rsidRPr="008B05AA" w:rsidRDefault="00523213" w:rsidP="00CA57B3">
      <w:pPr>
        <w:spacing w:beforeAutospacing="1" w:afterAutospacing="1"/>
        <w:rPr>
          <w:rFonts w:cs="Arial"/>
        </w:rPr>
      </w:pPr>
    </w:p>
    <w:p w14:paraId="2CC74E44" w14:textId="4B77B034" w:rsidR="00E83FFE" w:rsidRPr="00E83FFE" w:rsidRDefault="00345AAD" w:rsidP="00CA57B3">
      <w:pPr>
        <w:numPr>
          <w:ilvl w:val="0"/>
          <w:numId w:val="3"/>
        </w:numPr>
        <w:spacing w:beforeAutospacing="1" w:afterAutospacing="1"/>
        <w:rPr>
          <w:rFonts w:cs="Arial"/>
        </w:rPr>
      </w:pPr>
      <w:r>
        <w:rPr>
          <w:rFonts w:cs="Arial"/>
          <w:b/>
          <w:bCs/>
        </w:rPr>
        <w:lastRenderedPageBreak/>
        <w:t xml:space="preserve">Consortium Housing Development: </w:t>
      </w:r>
      <w:r w:rsidRPr="00345AAD">
        <w:rPr>
          <w:rFonts w:cs="Arial"/>
        </w:rPr>
        <w:t>40% of the</w:t>
      </w:r>
      <w:r>
        <w:rPr>
          <w:rFonts w:cs="Arial"/>
        </w:rPr>
        <w:t xml:space="preserve"> affordable housing development funds</w:t>
      </w:r>
      <w:r w:rsidRPr="00345AAD">
        <w:rPr>
          <w:rFonts w:cs="Arial"/>
        </w:rPr>
        <w:t xml:space="preserve"> will be allocated to</w:t>
      </w:r>
      <w:r>
        <w:rPr>
          <w:rFonts w:cs="Arial"/>
        </w:rPr>
        <w:t xml:space="preserve"> a rental housing development project in Mount Vernon, Skagit County. The Consortium received </w:t>
      </w:r>
      <w:proofErr w:type="gramStart"/>
      <w:r>
        <w:rPr>
          <w:rFonts w:cs="Arial"/>
        </w:rPr>
        <w:t>one</w:t>
      </w:r>
      <w:proofErr w:type="gramEnd"/>
      <w:r>
        <w:rPr>
          <w:rFonts w:cs="Arial"/>
        </w:rPr>
        <w:t xml:space="preserve"> application for development funds from Community Action for an affordable rental development project called </w:t>
      </w:r>
      <w:proofErr w:type="spellStart"/>
      <w:r>
        <w:rPr>
          <w:rFonts w:cs="Arial"/>
        </w:rPr>
        <w:t>Kulshan</w:t>
      </w:r>
      <w:proofErr w:type="spellEnd"/>
      <w:r>
        <w:rPr>
          <w:rFonts w:cs="Arial"/>
        </w:rPr>
        <w:t xml:space="preserve"> View.</w:t>
      </w:r>
    </w:p>
    <w:p w14:paraId="68C19B65" w14:textId="30638CD6" w:rsidR="00CA57B3" w:rsidRPr="008B05AA" w:rsidRDefault="00CA57B3" w:rsidP="00CA57B3">
      <w:pPr>
        <w:numPr>
          <w:ilvl w:val="0"/>
          <w:numId w:val="3"/>
        </w:numPr>
        <w:spacing w:beforeAutospacing="1" w:afterAutospacing="1"/>
        <w:rPr>
          <w:rFonts w:cs="Arial"/>
        </w:rPr>
      </w:pPr>
      <w:r w:rsidRPr="008B05AA">
        <w:rPr>
          <w:rFonts w:cs="Arial"/>
          <w:b/>
        </w:rPr>
        <w:t>CHDO Housing Development</w:t>
      </w:r>
      <w:proofErr w:type="gramStart"/>
      <w:r w:rsidRPr="008B05AA">
        <w:rPr>
          <w:rFonts w:cs="Arial"/>
          <w:b/>
        </w:rPr>
        <w:t>:</w:t>
      </w:r>
      <w:r w:rsidRPr="008B05AA">
        <w:rPr>
          <w:rFonts w:cs="Arial"/>
        </w:rPr>
        <w:t>  15</w:t>
      </w:r>
      <w:proofErr w:type="gramEnd"/>
      <w:r w:rsidRPr="008B05AA">
        <w:rPr>
          <w:rFonts w:cs="Arial"/>
        </w:rPr>
        <w:t xml:space="preserve">% percent of the Consortium funds will be allocated to CHDO Development through a competitive NOFA.  </w:t>
      </w:r>
      <w:r w:rsidR="00345AAD">
        <w:rPr>
          <w:rFonts w:cs="Arial"/>
        </w:rPr>
        <w:t xml:space="preserve">The consortium received </w:t>
      </w:r>
      <w:proofErr w:type="gramStart"/>
      <w:r w:rsidR="00345AAD">
        <w:rPr>
          <w:rFonts w:cs="Arial"/>
        </w:rPr>
        <w:t>one</w:t>
      </w:r>
      <w:proofErr w:type="gramEnd"/>
      <w:r w:rsidR="00345AAD">
        <w:rPr>
          <w:rFonts w:cs="Arial"/>
        </w:rPr>
        <w:t xml:space="preserve"> application from Community Action for the affordable rental development project called </w:t>
      </w:r>
      <w:proofErr w:type="spellStart"/>
      <w:r w:rsidR="00345AAD">
        <w:rPr>
          <w:rFonts w:cs="Arial"/>
        </w:rPr>
        <w:t>Kulshan</w:t>
      </w:r>
      <w:proofErr w:type="spellEnd"/>
      <w:r w:rsidR="00345AAD">
        <w:rPr>
          <w:rFonts w:cs="Arial"/>
        </w:rPr>
        <w:t xml:space="preserve"> View.</w:t>
      </w:r>
    </w:p>
    <w:p w14:paraId="732D8F28" w14:textId="77777777" w:rsidR="00CA57B3" w:rsidRPr="008B05AA" w:rsidRDefault="00CA57B3" w:rsidP="00CA57B3">
      <w:pPr>
        <w:numPr>
          <w:ilvl w:val="0"/>
          <w:numId w:val="3"/>
        </w:numPr>
        <w:spacing w:beforeAutospacing="1" w:afterAutospacing="1"/>
        <w:rPr>
          <w:rFonts w:cs="Arial"/>
        </w:rPr>
      </w:pPr>
      <w:r w:rsidRPr="008B05AA">
        <w:rPr>
          <w:rFonts w:cs="Arial"/>
          <w:b/>
        </w:rPr>
        <w:t>Island, Skagit and Whatcom County TBRA:</w:t>
      </w:r>
      <w:r w:rsidRPr="008B05AA">
        <w:rPr>
          <w:rFonts w:cs="Arial"/>
        </w:rPr>
        <w:t>   Families receiving TBRA benefits are income-qualified at 50% AMI or less and have been identified though the coordinated entry system in each jurisdiction covered by the Consortium.</w:t>
      </w:r>
    </w:p>
    <w:p w14:paraId="4C51EA01" w14:textId="0820E299" w:rsidR="00CA57B3" w:rsidRPr="008B05AA" w:rsidRDefault="00CA57B3" w:rsidP="00CA57B3">
      <w:pPr>
        <w:numPr>
          <w:ilvl w:val="0"/>
          <w:numId w:val="3"/>
        </w:numPr>
        <w:spacing w:beforeAutospacing="1" w:afterAutospacing="1"/>
        <w:rPr>
          <w:rFonts w:cs="Arial"/>
        </w:rPr>
      </w:pPr>
      <w:r w:rsidRPr="008B05AA">
        <w:rPr>
          <w:rFonts w:cs="Arial"/>
          <w:b/>
        </w:rPr>
        <w:t>Administration &amp; Planning</w:t>
      </w:r>
      <w:proofErr w:type="gramStart"/>
      <w:r w:rsidRPr="008B05AA">
        <w:rPr>
          <w:rFonts w:cs="Arial"/>
          <w:b/>
        </w:rPr>
        <w:t xml:space="preserve">:  </w:t>
      </w:r>
      <w:r w:rsidRPr="008B05AA">
        <w:rPr>
          <w:rFonts w:cs="Arial"/>
        </w:rPr>
        <w:t>Planning</w:t>
      </w:r>
      <w:proofErr w:type="gramEnd"/>
      <w:r w:rsidRPr="008B05AA">
        <w:rPr>
          <w:rFonts w:cs="Arial"/>
        </w:rPr>
        <w:t xml:space="preserve"> and administration to implement the Consolidated Plan and comply with applicable regulations.</w:t>
      </w:r>
    </w:p>
    <w:p w14:paraId="4D881949" w14:textId="1DAF704A" w:rsidR="00A74A93" w:rsidRPr="008B05AA" w:rsidRDefault="00C31A35" w:rsidP="00CA57B3">
      <w:pPr>
        <w:rPr>
          <w:rFonts w:cs="Arial"/>
          <w:b/>
        </w:rPr>
      </w:pPr>
      <w:bookmarkStart w:id="0" w:name="_Hlk192232490"/>
      <w:bookmarkStart w:id="1" w:name="_Hlk191545840"/>
      <w:r>
        <w:rPr>
          <w:rFonts w:cs="Arial"/>
          <w:b/>
        </w:rPr>
        <w:t xml:space="preserve">Executive Summary </w:t>
      </w:r>
      <w:r w:rsidR="00CA57B3" w:rsidRPr="008B05AA">
        <w:rPr>
          <w:rFonts w:cs="Arial"/>
          <w:b/>
        </w:rPr>
        <w:t>Plan table</w:t>
      </w:r>
    </w:p>
    <w:tbl>
      <w:tblPr>
        <w:tblStyle w:val="TableGrid"/>
        <w:tblW w:w="0" w:type="auto"/>
        <w:tblLook w:val="04A0" w:firstRow="1" w:lastRow="0" w:firstColumn="1" w:lastColumn="0" w:noHBand="0" w:noVBand="1"/>
      </w:tblPr>
      <w:tblGrid>
        <w:gridCol w:w="4258"/>
        <w:gridCol w:w="1164"/>
        <w:gridCol w:w="1568"/>
        <w:gridCol w:w="990"/>
        <w:gridCol w:w="1255"/>
      </w:tblGrid>
      <w:tr w:rsidR="008B05AA" w:rsidRPr="008B05AA" w14:paraId="26546E3C" w14:textId="77777777" w:rsidTr="00B75615">
        <w:trPr>
          <w:trHeight w:val="287"/>
        </w:trPr>
        <w:tc>
          <w:tcPr>
            <w:tcW w:w="4258" w:type="dxa"/>
          </w:tcPr>
          <w:p w14:paraId="6CF996B7" w14:textId="7A0CF0EF" w:rsidR="00A74A93" w:rsidRPr="008B05AA" w:rsidRDefault="00A74A93" w:rsidP="00A74A93">
            <w:pPr>
              <w:jc w:val="center"/>
              <w:rPr>
                <w:rFonts w:cs="Arial"/>
              </w:rPr>
            </w:pPr>
            <w:r w:rsidRPr="008B05AA">
              <w:rPr>
                <w:rFonts w:cs="Arial"/>
              </w:rPr>
              <w:t>202</w:t>
            </w:r>
            <w:r w:rsidR="009E0931">
              <w:rPr>
                <w:rFonts w:cs="Arial"/>
              </w:rPr>
              <w:t>5</w:t>
            </w:r>
            <w:r w:rsidRPr="008B05AA">
              <w:rPr>
                <w:rFonts w:cs="Arial"/>
              </w:rPr>
              <w:t xml:space="preserve"> Program Areas &amp; Projects</w:t>
            </w:r>
          </w:p>
        </w:tc>
        <w:tc>
          <w:tcPr>
            <w:tcW w:w="2732" w:type="dxa"/>
            <w:gridSpan w:val="2"/>
          </w:tcPr>
          <w:p w14:paraId="3E17DAE0" w14:textId="0502CF21" w:rsidR="00A74A93" w:rsidRPr="008B05AA" w:rsidRDefault="00A74A93" w:rsidP="00A74A93">
            <w:pPr>
              <w:jc w:val="center"/>
              <w:rPr>
                <w:rFonts w:cs="Arial"/>
              </w:rPr>
            </w:pPr>
            <w:r w:rsidRPr="008B05AA">
              <w:rPr>
                <w:rFonts w:cs="Arial"/>
              </w:rPr>
              <w:t>Program Areas</w:t>
            </w:r>
          </w:p>
        </w:tc>
        <w:tc>
          <w:tcPr>
            <w:tcW w:w="2245" w:type="dxa"/>
            <w:gridSpan w:val="2"/>
          </w:tcPr>
          <w:p w14:paraId="5E66BC58" w14:textId="5C9A16FC" w:rsidR="00A74A93" w:rsidRPr="008B05AA" w:rsidRDefault="00A74A93" w:rsidP="00A74A93">
            <w:pPr>
              <w:jc w:val="center"/>
              <w:rPr>
                <w:rFonts w:cs="Arial"/>
              </w:rPr>
            </w:pPr>
            <w:r w:rsidRPr="008B05AA">
              <w:rPr>
                <w:rFonts w:cs="Arial"/>
              </w:rPr>
              <w:t>Projects</w:t>
            </w:r>
          </w:p>
        </w:tc>
      </w:tr>
      <w:tr w:rsidR="008B05AA" w:rsidRPr="008B05AA" w14:paraId="5C5E9D24" w14:textId="77777777" w:rsidTr="00B75615">
        <w:trPr>
          <w:trHeight w:val="242"/>
        </w:trPr>
        <w:tc>
          <w:tcPr>
            <w:tcW w:w="4258" w:type="dxa"/>
          </w:tcPr>
          <w:p w14:paraId="1015CDB7" w14:textId="77777777" w:rsidR="00A74A93" w:rsidRPr="008B05AA" w:rsidRDefault="00A74A93" w:rsidP="00CA57B3">
            <w:pPr>
              <w:rPr>
                <w:rFonts w:cs="Arial"/>
              </w:rPr>
            </w:pPr>
          </w:p>
        </w:tc>
        <w:tc>
          <w:tcPr>
            <w:tcW w:w="1164" w:type="dxa"/>
          </w:tcPr>
          <w:p w14:paraId="3D5F9073" w14:textId="4C7DEB57" w:rsidR="00A74A93" w:rsidRPr="008B05AA" w:rsidRDefault="00B8733D" w:rsidP="00B8733D">
            <w:pPr>
              <w:jc w:val="center"/>
              <w:rPr>
                <w:rFonts w:cs="Arial"/>
              </w:rPr>
            </w:pPr>
            <w:r w:rsidRPr="008B05AA">
              <w:rPr>
                <w:rFonts w:cs="Arial"/>
              </w:rPr>
              <w:t>%</w:t>
            </w:r>
          </w:p>
        </w:tc>
        <w:tc>
          <w:tcPr>
            <w:tcW w:w="1568" w:type="dxa"/>
          </w:tcPr>
          <w:p w14:paraId="2F8197C2" w14:textId="15BA4525" w:rsidR="00A74A93" w:rsidRPr="008B05AA" w:rsidRDefault="00B8733D" w:rsidP="00B8733D">
            <w:pPr>
              <w:jc w:val="center"/>
              <w:rPr>
                <w:rFonts w:cs="Arial"/>
              </w:rPr>
            </w:pPr>
            <w:r w:rsidRPr="008B05AA">
              <w:rPr>
                <w:rFonts w:cs="Arial"/>
              </w:rPr>
              <w:t>$</w:t>
            </w:r>
          </w:p>
        </w:tc>
        <w:tc>
          <w:tcPr>
            <w:tcW w:w="990" w:type="dxa"/>
          </w:tcPr>
          <w:p w14:paraId="19A7C2BF" w14:textId="25FB5C6F" w:rsidR="00A74A93" w:rsidRPr="008B05AA" w:rsidRDefault="00B8733D" w:rsidP="00B8733D">
            <w:pPr>
              <w:jc w:val="center"/>
              <w:rPr>
                <w:rFonts w:cs="Arial"/>
              </w:rPr>
            </w:pPr>
            <w:r w:rsidRPr="008B05AA">
              <w:rPr>
                <w:rFonts w:cs="Arial"/>
              </w:rPr>
              <w:t>%</w:t>
            </w:r>
          </w:p>
        </w:tc>
        <w:tc>
          <w:tcPr>
            <w:tcW w:w="1255" w:type="dxa"/>
          </w:tcPr>
          <w:p w14:paraId="53E6E7FC" w14:textId="3715C672" w:rsidR="00A74A93" w:rsidRPr="008B05AA" w:rsidRDefault="00B8733D" w:rsidP="00B8733D">
            <w:pPr>
              <w:jc w:val="center"/>
              <w:rPr>
                <w:rFonts w:cs="Arial"/>
              </w:rPr>
            </w:pPr>
            <w:r w:rsidRPr="008B05AA">
              <w:rPr>
                <w:rFonts w:cs="Arial"/>
              </w:rPr>
              <w:t>$</w:t>
            </w:r>
          </w:p>
        </w:tc>
      </w:tr>
      <w:tr w:rsidR="008B05AA" w:rsidRPr="008B05AA" w14:paraId="79F951BD" w14:textId="77777777" w:rsidTr="00B75615">
        <w:tc>
          <w:tcPr>
            <w:tcW w:w="4258" w:type="dxa"/>
          </w:tcPr>
          <w:p w14:paraId="34BF4BD0" w14:textId="54A97B80" w:rsidR="00A74A93" w:rsidRPr="008B05AA" w:rsidRDefault="00B8733D" w:rsidP="00CA57B3">
            <w:pPr>
              <w:rPr>
                <w:rFonts w:cs="Arial"/>
              </w:rPr>
            </w:pPr>
            <w:bookmarkStart w:id="2" w:name="_Hlk192230762"/>
            <w:r w:rsidRPr="008B05AA">
              <w:rPr>
                <w:rFonts w:cs="Arial"/>
              </w:rPr>
              <w:t>Consortium Housing Development</w:t>
            </w:r>
            <w:r w:rsidR="00737445">
              <w:rPr>
                <w:rFonts w:cs="Arial"/>
              </w:rPr>
              <w:t xml:space="preserve">- allocated to Community Action, </w:t>
            </w:r>
            <w:proofErr w:type="spellStart"/>
            <w:r w:rsidR="00737445">
              <w:rPr>
                <w:rFonts w:cs="Arial"/>
              </w:rPr>
              <w:t>Kulshan</w:t>
            </w:r>
            <w:proofErr w:type="spellEnd"/>
            <w:r w:rsidR="00737445">
              <w:rPr>
                <w:rFonts w:cs="Arial"/>
              </w:rPr>
              <w:t xml:space="preserve"> View Project</w:t>
            </w:r>
          </w:p>
        </w:tc>
        <w:tc>
          <w:tcPr>
            <w:tcW w:w="1164" w:type="dxa"/>
          </w:tcPr>
          <w:p w14:paraId="16D36F3E" w14:textId="6763AD17" w:rsidR="00A74A93" w:rsidRPr="008B05AA" w:rsidRDefault="00DE0B16" w:rsidP="00DE0B16">
            <w:pPr>
              <w:jc w:val="center"/>
              <w:rPr>
                <w:rFonts w:cs="Arial"/>
              </w:rPr>
            </w:pPr>
            <w:r w:rsidRPr="008B05AA">
              <w:rPr>
                <w:rFonts w:cs="Arial"/>
              </w:rPr>
              <w:t>4</w:t>
            </w:r>
            <w:r w:rsidR="008630F8">
              <w:rPr>
                <w:rFonts w:cs="Arial"/>
              </w:rPr>
              <w:t>0</w:t>
            </w:r>
            <w:r w:rsidRPr="008B05AA">
              <w:rPr>
                <w:rFonts w:cs="Arial"/>
              </w:rPr>
              <w:t>%</w:t>
            </w:r>
          </w:p>
        </w:tc>
        <w:tc>
          <w:tcPr>
            <w:tcW w:w="1568" w:type="dxa"/>
          </w:tcPr>
          <w:p w14:paraId="29CC4D52" w14:textId="6C7CC344" w:rsidR="00A74A93" w:rsidRPr="000F5F3A" w:rsidRDefault="0084420F" w:rsidP="00CA57B3">
            <w:pPr>
              <w:rPr>
                <w:rFonts w:cs="Arial"/>
                <w:highlight w:val="yellow"/>
              </w:rPr>
            </w:pPr>
            <w:r w:rsidRPr="000F5F3A">
              <w:rPr>
                <w:rFonts w:cs="Arial"/>
                <w:highlight w:val="yellow"/>
              </w:rPr>
              <w:t xml:space="preserve"> $325,64</w:t>
            </w:r>
            <w:r w:rsidR="008A5A3E">
              <w:rPr>
                <w:rFonts w:cs="Arial"/>
                <w:highlight w:val="yellow"/>
              </w:rPr>
              <w:t>2</w:t>
            </w:r>
          </w:p>
        </w:tc>
        <w:tc>
          <w:tcPr>
            <w:tcW w:w="990" w:type="dxa"/>
          </w:tcPr>
          <w:p w14:paraId="1DBF05B4" w14:textId="6C88DD26" w:rsidR="00A74A93" w:rsidRPr="000F5F3A" w:rsidRDefault="00737445" w:rsidP="00CA57B3">
            <w:pPr>
              <w:rPr>
                <w:rFonts w:cs="Arial"/>
                <w:highlight w:val="yellow"/>
              </w:rPr>
            </w:pPr>
            <w:r w:rsidRPr="000F5F3A">
              <w:rPr>
                <w:rFonts w:cs="Arial"/>
                <w:highlight w:val="yellow"/>
              </w:rPr>
              <w:t>100%</w:t>
            </w:r>
          </w:p>
        </w:tc>
        <w:tc>
          <w:tcPr>
            <w:tcW w:w="1255" w:type="dxa"/>
          </w:tcPr>
          <w:p w14:paraId="444A85BC" w14:textId="6204C815" w:rsidR="00A74A93" w:rsidRPr="000F5F3A" w:rsidRDefault="00737445" w:rsidP="00CA57B3">
            <w:pPr>
              <w:rPr>
                <w:rFonts w:cs="Arial"/>
                <w:highlight w:val="yellow"/>
              </w:rPr>
            </w:pPr>
            <w:r w:rsidRPr="000F5F3A">
              <w:rPr>
                <w:rFonts w:cs="Arial"/>
                <w:highlight w:val="yellow"/>
              </w:rPr>
              <w:t>$</w:t>
            </w:r>
            <w:r w:rsidR="00B36C9B" w:rsidRPr="000F5F3A">
              <w:rPr>
                <w:highlight w:val="yellow"/>
              </w:rPr>
              <w:t>325,6</w:t>
            </w:r>
            <w:r w:rsidR="008A5A3E">
              <w:rPr>
                <w:highlight w:val="yellow"/>
              </w:rPr>
              <w:t>42</w:t>
            </w:r>
          </w:p>
        </w:tc>
      </w:tr>
      <w:tr w:rsidR="008B05AA" w:rsidRPr="008B05AA" w14:paraId="029A852B" w14:textId="77777777" w:rsidTr="00B75615">
        <w:tc>
          <w:tcPr>
            <w:tcW w:w="4258" w:type="dxa"/>
          </w:tcPr>
          <w:p w14:paraId="333327F8" w14:textId="26B55E6B" w:rsidR="00A74A93" w:rsidRPr="008B05AA" w:rsidRDefault="00B8733D" w:rsidP="00CA57B3">
            <w:pPr>
              <w:rPr>
                <w:rFonts w:cs="Arial"/>
              </w:rPr>
            </w:pPr>
            <w:r w:rsidRPr="008B05AA">
              <w:rPr>
                <w:rFonts w:cs="Arial"/>
              </w:rPr>
              <w:t xml:space="preserve">CHDO Housing Development </w:t>
            </w:r>
            <w:r w:rsidR="00005314" w:rsidRPr="008B05AA">
              <w:rPr>
                <w:rFonts w:cs="Arial"/>
              </w:rPr>
              <w:t xml:space="preserve">-allocated to </w:t>
            </w:r>
            <w:r w:rsidR="00737445" w:rsidRPr="00737445">
              <w:rPr>
                <w:rFonts w:cs="Arial"/>
              </w:rPr>
              <w:t>Community Action</w:t>
            </w:r>
            <w:r w:rsidR="00737445">
              <w:rPr>
                <w:rFonts w:cs="Arial"/>
              </w:rPr>
              <w:t xml:space="preserve">, </w:t>
            </w:r>
            <w:proofErr w:type="spellStart"/>
            <w:r w:rsidR="00737445" w:rsidRPr="00737445">
              <w:rPr>
                <w:rFonts w:cs="Arial"/>
              </w:rPr>
              <w:t>Kulshan</w:t>
            </w:r>
            <w:proofErr w:type="spellEnd"/>
            <w:r w:rsidR="00737445" w:rsidRPr="00737445">
              <w:rPr>
                <w:rFonts w:cs="Arial"/>
              </w:rPr>
              <w:t xml:space="preserve"> View project</w:t>
            </w:r>
          </w:p>
        </w:tc>
        <w:tc>
          <w:tcPr>
            <w:tcW w:w="1164" w:type="dxa"/>
          </w:tcPr>
          <w:p w14:paraId="19EB7AE7" w14:textId="3759E641" w:rsidR="00A74A93" w:rsidRPr="008B05AA" w:rsidRDefault="00B8733D" w:rsidP="00B8733D">
            <w:pPr>
              <w:jc w:val="center"/>
              <w:rPr>
                <w:rFonts w:cs="Arial"/>
              </w:rPr>
            </w:pPr>
            <w:r w:rsidRPr="008B05AA">
              <w:rPr>
                <w:rFonts w:cs="Arial"/>
              </w:rPr>
              <w:t>1</w:t>
            </w:r>
            <w:r w:rsidR="008630F8">
              <w:rPr>
                <w:rFonts w:cs="Arial"/>
              </w:rPr>
              <w:t>5</w:t>
            </w:r>
            <w:r w:rsidRPr="008B05AA">
              <w:rPr>
                <w:rFonts w:cs="Arial"/>
              </w:rPr>
              <w:t>%</w:t>
            </w:r>
          </w:p>
        </w:tc>
        <w:tc>
          <w:tcPr>
            <w:tcW w:w="1568" w:type="dxa"/>
          </w:tcPr>
          <w:p w14:paraId="4C9119CD" w14:textId="1045E638" w:rsidR="00A74A93" w:rsidRPr="000F5F3A" w:rsidRDefault="0084420F" w:rsidP="00CA57B3">
            <w:pPr>
              <w:rPr>
                <w:rFonts w:cs="Arial"/>
                <w:highlight w:val="yellow"/>
              </w:rPr>
            </w:pPr>
            <w:r w:rsidRPr="000F5F3A">
              <w:rPr>
                <w:rFonts w:cs="Arial"/>
                <w:highlight w:val="yellow"/>
              </w:rPr>
              <w:t xml:space="preserve"> $</w:t>
            </w:r>
            <w:r w:rsidR="00CE131C">
              <w:rPr>
                <w:highlight w:val="yellow"/>
              </w:rPr>
              <w:t>122,115</w:t>
            </w:r>
          </w:p>
        </w:tc>
        <w:tc>
          <w:tcPr>
            <w:tcW w:w="990" w:type="dxa"/>
          </w:tcPr>
          <w:p w14:paraId="7597BCF7" w14:textId="6D4FAAA2" w:rsidR="00A74A93" w:rsidRPr="000F5F3A" w:rsidRDefault="002A6C61" w:rsidP="00CA57B3">
            <w:pPr>
              <w:rPr>
                <w:rFonts w:cs="Arial"/>
                <w:highlight w:val="yellow"/>
              </w:rPr>
            </w:pPr>
            <w:r w:rsidRPr="000F5F3A">
              <w:rPr>
                <w:rFonts w:cs="Arial"/>
                <w:highlight w:val="yellow"/>
              </w:rPr>
              <w:t>100</w:t>
            </w:r>
            <w:r w:rsidR="00737445" w:rsidRPr="000F5F3A">
              <w:rPr>
                <w:rFonts w:cs="Arial"/>
                <w:highlight w:val="yellow"/>
              </w:rPr>
              <w:t>%</w:t>
            </w:r>
          </w:p>
        </w:tc>
        <w:tc>
          <w:tcPr>
            <w:tcW w:w="1255" w:type="dxa"/>
          </w:tcPr>
          <w:p w14:paraId="5939345C" w14:textId="59F888D8" w:rsidR="00A74A93" w:rsidRPr="000F5F3A" w:rsidRDefault="00CE131C" w:rsidP="00CA57B3">
            <w:pPr>
              <w:rPr>
                <w:rFonts w:cs="Arial"/>
                <w:highlight w:val="yellow"/>
              </w:rPr>
            </w:pPr>
            <w:r>
              <w:rPr>
                <w:rFonts w:cs="Arial"/>
                <w:highlight w:val="yellow"/>
              </w:rPr>
              <w:t>$122,115</w:t>
            </w:r>
          </w:p>
        </w:tc>
      </w:tr>
      <w:tr w:rsidR="008B05AA" w:rsidRPr="008B05AA" w14:paraId="078C0D17" w14:textId="77777777" w:rsidTr="00B75615">
        <w:tc>
          <w:tcPr>
            <w:tcW w:w="4258" w:type="dxa"/>
          </w:tcPr>
          <w:p w14:paraId="7CF36AA1" w14:textId="50C76878" w:rsidR="00A74A93" w:rsidRPr="008B05AA" w:rsidRDefault="00B8733D" w:rsidP="00CA57B3">
            <w:pPr>
              <w:rPr>
                <w:rFonts w:cs="Arial"/>
              </w:rPr>
            </w:pPr>
            <w:r w:rsidRPr="008B05AA">
              <w:rPr>
                <w:rFonts w:cs="Arial"/>
              </w:rPr>
              <w:t>Island TBRA</w:t>
            </w:r>
          </w:p>
        </w:tc>
        <w:tc>
          <w:tcPr>
            <w:tcW w:w="1164" w:type="dxa"/>
          </w:tcPr>
          <w:p w14:paraId="3AE54440" w14:textId="07F33F8F" w:rsidR="00A74A93" w:rsidRPr="008B05AA" w:rsidRDefault="00D05170" w:rsidP="00B8733D">
            <w:pPr>
              <w:jc w:val="center"/>
              <w:rPr>
                <w:rFonts w:cs="Arial"/>
              </w:rPr>
            </w:pPr>
            <w:r>
              <w:rPr>
                <w:rFonts w:cs="Arial"/>
              </w:rPr>
              <w:t>8</w:t>
            </w:r>
            <w:r w:rsidR="00C14944" w:rsidRPr="008B05AA">
              <w:rPr>
                <w:rFonts w:cs="Arial"/>
              </w:rPr>
              <w:t>%</w:t>
            </w:r>
          </w:p>
        </w:tc>
        <w:tc>
          <w:tcPr>
            <w:tcW w:w="1568" w:type="dxa"/>
          </w:tcPr>
          <w:p w14:paraId="214EA28C" w14:textId="4AE14DF9" w:rsidR="002A3462" w:rsidRPr="000F5F3A" w:rsidRDefault="00C14944" w:rsidP="00CA57B3">
            <w:pPr>
              <w:rPr>
                <w:rFonts w:cs="Arial"/>
                <w:highlight w:val="yellow"/>
              </w:rPr>
            </w:pPr>
            <w:r w:rsidRPr="000F5F3A">
              <w:rPr>
                <w:rFonts w:cs="Arial"/>
                <w:highlight w:val="yellow"/>
              </w:rPr>
              <w:t xml:space="preserve"> </w:t>
            </w:r>
            <w:r w:rsidR="002A3462" w:rsidRPr="000F5F3A">
              <w:rPr>
                <w:rFonts w:cs="Arial"/>
                <w:highlight w:val="yellow"/>
              </w:rPr>
              <w:t xml:space="preserve"> $</w:t>
            </w:r>
            <w:r w:rsidR="00CE131C">
              <w:rPr>
                <w:rFonts w:cs="Arial"/>
                <w:highlight w:val="yellow"/>
              </w:rPr>
              <w:t>65,128</w:t>
            </w:r>
          </w:p>
        </w:tc>
        <w:tc>
          <w:tcPr>
            <w:tcW w:w="990" w:type="dxa"/>
          </w:tcPr>
          <w:p w14:paraId="60BE893C" w14:textId="77777777" w:rsidR="00A74A93" w:rsidRPr="000F5F3A" w:rsidRDefault="00A74A93" w:rsidP="00CA57B3">
            <w:pPr>
              <w:rPr>
                <w:rFonts w:cs="Arial"/>
                <w:highlight w:val="yellow"/>
              </w:rPr>
            </w:pPr>
          </w:p>
        </w:tc>
        <w:tc>
          <w:tcPr>
            <w:tcW w:w="1255" w:type="dxa"/>
          </w:tcPr>
          <w:p w14:paraId="08A39B5E" w14:textId="77777777" w:rsidR="00A74A93" w:rsidRPr="000F5F3A" w:rsidRDefault="00A74A93" w:rsidP="00CA57B3">
            <w:pPr>
              <w:rPr>
                <w:rFonts w:cs="Arial"/>
                <w:highlight w:val="yellow"/>
              </w:rPr>
            </w:pPr>
          </w:p>
        </w:tc>
      </w:tr>
      <w:tr w:rsidR="008B05AA" w:rsidRPr="008B05AA" w14:paraId="0B60018B" w14:textId="77777777" w:rsidTr="00B75615">
        <w:tc>
          <w:tcPr>
            <w:tcW w:w="4258" w:type="dxa"/>
          </w:tcPr>
          <w:p w14:paraId="22DED7B7" w14:textId="2A0E62C2" w:rsidR="00A74A93" w:rsidRPr="008B05AA" w:rsidRDefault="00B8733D" w:rsidP="00CA57B3">
            <w:pPr>
              <w:rPr>
                <w:rFonts w:cs="Arial"/>
              </w:rPr>
            </w:pPr>
            <w:r w:rsidRPr="008B05AA">
              <w:rPr>
                <w:rFonts w:cs="Arial"/>
              </w:rPr>
              <w:t>Whatcom TBRA</w:t>
            </w:r>
          </w:p>
        </w:tc>
        <w:tc>
          <w:tcPr>
            <w:tcW w:w="1164" w:type="dxa"/>
          </w:tcPr>
          <w:p w14:paraId="04AC6F99" w14:textId="0EAF7ED1" w:rsidR="00A74A93" w:rsidRPr="008B05AA" w:rsidRDefault="00C14944" w:rsidP="00B8733D">
            <w:pPr>
              <w:jc w:val="center"/>
              <w:rPr>
                <w:rFonts w:cs="Arial"/>
              </w:rPr>
            </w:pPr>
            <w:r w:rsidRPr="008B05AA">
              <w:rPr>
                <w:rFonts w:cs="Arial"/>
              </w:rPr>
              <w:t>12%</w:t>
            </w:r>
          </w:p>
        </w:tc>
        <w:tc>
          <w:tcPr>
            <w:tcW w:w="1568" w:type="dxa"/>
          </w:tcPr>
          <w:p w14:paraId="5A064F56" w14:textId="71BEA5AE" w:rsidR="002A3462" w:rsidRPr="000F5F3A" w:rsidRDefault="002A3462" w:rsidP="00CA57B3">
            <w:pPr>
              <w:rPr>
                <w:rFonts w:cs="Arial"/>
                <w:highlight w:val="yellow"/>
              </w:rPr>
            </w:pPr>
            <w:r w:rsidRPr="000F5F3A">
              <w:rPr>
                <w:rFonts w:cs="Arial"/>
                <w:highlight w:val="yellow"/>
              </w:rPr>
              <w:t xml:space="preserve"> $</w:t>
            </w:r>
            <w:r w:rsidR="00CE131C">
              <w:rPr>
                <w:rFonts w:cs="Arial"/>
                <w:highlight w:val="yellow"/>
              </w:rPr>
              <w:t>97,692</w:t>
            </w:r>
          </w:p>
        </w:tc>
        <w:tc>
          <w:tcPr>
            <w:tcW w:w="990" w:type="dxa"/>
          </w:tcPr>
          <w:p w14:paraId="3F1E7780" w14:textId="77777777" w:rsidR="00A74A93" w:rsidRPr="000F5F3A" w:rsidRDefault="00A74A93" w:rsidP="00CA57B3">
            <w:pPr>
              <w:rPr>
                <w:rFonts w:cs="Arial"/>
                <w:highlight w:val="yellow"/>
              </w:rPr>
            </w:pPr>
          </w:p>
        </w:tc>
        <w:tc>
          <w:tcPr>
            <w:tcW w:w="1255" w:type="dxa"/>
          </w:tcPr>
          <w:p w14:paraId="0EDB3A80" w14:textId="77777777" w:rsidR="00A74A93" w:rsidRPr="000F5F3A" w:rsidRDefault="00A74A93" w:rsidP="00CA57B3">
            <w:pPr>
              <w:rPr>
                <w:rFonts w:cs="Arial"/>
                <w:highlight w:val="yellow"/>
              </w:rPr>
            </w:pPr>
          </w:p>
        </w:tc>
      </w:tr>
      <w:tr w:rsidR="008B05AA" w:rsidRPr="008B05AA" w14:paraId="37256D2B" w14:textId="77777777" w:rsidTr="00B75615">
        <w:trPr>
          <w:trHeight w:val="413"/>
        </w:trPr>
        <w:tc>
          <w:tcPr>
            <w:tcW w:w="4258" w:type="dxa"/>
          </w:tcPr>
          <w:p w14:paraId="7D27D815" w14:textId="7965FA91" w:rsidR="00A74A93" w:rsidRPr="008B05AA" w:rsidRDefault="00B8733D" w:rsidP="00CA57B3">
            <w:pPr>
              <w:rPr>
                <w:rFonts w:cs="Arial"/>
              </w:rPr>
            </w:pPr>
            <w:r w:rsidRPr="008B05AA">
              <w:rPr>
                <w:rFonts w:cs="Arial"/>
              </w:rPr>
              <w:t>Skagit TBRA</w:t>
            </w:r>
          </w:p>
        </w:tc>
        <w:tc>
          <w:tcPr>
            <w:tcW w:w="1164" w:type="dxa"/>
          </w:tcPr>
          <w:p w14:paraId="0DFA1592" w14:textId="08ABBDFA" w:rsidR="00A74A93" w:rsidRPr="008B05AA" w:rsidRDefault="00C14944" w:rsidP="00EC5E45">
            <w:pPr>
              <w:jc w:val="center"/>
              <w:rPr>
                <w:rFonts w:cs="Arial"/>
              </w:rPr>
            </w:pPr>
            <w:r w:rsidRPr="008B05AA">
              <w:rPr>
                <w:rFonts w:cs="Arial"/>
              </w:rPr>
              <w:t>15%</w:t>
            </w:r>
          </w:p>
        </w:tc>
        <w:tc>
          <w:tcPr>
            <w:tcW w:w="1568" w:type="dxa"/>
          </w:tcPr>
          <w:p w14:paraId="7C998C5F" w14:textId="78E3AAF3" w:rsidR="002A3462" w:rsidRPr="000F5F3A" w:rsidRDefault="002A3462" w:rsidP="00CA57B3">
            <w:pPr>
              <w:rPr>
                <w:rFonts w:cs="Arial"/>
                <w:highlight w:val="yellow"/>
              </w:rPr>
            </w:pPr>
            <w:r w:rsidRPr="000F5F3A">
              <w:rPr>
                <w:rFonts w:cs="Arial"/>
                <w:highlight w:val="yellow"/>
              </w:rPr>
              <w:t xml:space="preserve"> $122,11</w:t>
            </w:r>
            <w:r w:rsidR="00426FD3" w:rsidRPr="000F5F3A">
              <w:rPr>
                <w:rFonts w:cs="Arial"/>
                <w:highlight w:val="yellow"/>
              </w:rPr>
              <w:t>5</w:t>
            </w:r>
          </w:p>
        </w:tc>
        <w:tc>
          <w:tcPr>
            <w:tcW w:w="990" w:type="dxa"/>
          </w:tcPr>
          <w:p w14:paraId="29AB0456" w14:textId="77777777" w:rsidR="00A74A93" w:rsidRPr="000F5F3A" w:rsidRDefault="00A74A93" w:rsidP="00CA57B3">
            <w:pPr>
              <w:rPr>
                <w:rFonts w:cs="Arial"/>
                <w:highlight w:val="yellow"/>
              </w:rPr>
            </w:pPr>
          </w:p>
        </w:tc>
        <w:tc>
          <w:tcPr>
            <w:tcW w:w="1255" w:type="dxa"/>
          </w:tcPr>
          <w:p w14:paraId="20D21968" w14:textId="77777777" w:rsidR="00A74A93" w:rsidRPr="000F5F3A" w:rsidRDefault="00A74A93" w:rsidP="00CA57B3">
            <w:pPr>
              <w:rPr>
                <w:rFonts w:cs="Arial"/>
                <w:highlight w:val="yellow"/>
              </w:rPr>
            </w:pPr>
          </w:p>
        </w:tc>
      </w:tr>
      <w:tr w:rsidR="008B05AA" w:rsidRPr="008B05AA" w14:paraId="7686B2A2" w14:textId="77777777" w:rsidTr="00B75615">
        <w:tc>
          <w:tcPr>
            <w:tcW w:w="4258" w:type="dxa"/>
          </w:tcPr>
          <w:p w14:paraId="31D9E1EA" w14:textId="1723EF7B" w:rsidR="00A74A93" w:rsidRPr="008B05AA" w:rsidRDefault="00B8733D" w:rsidP="00CA57B3">
            <w:pPr>
              <w:rPr>
                <w:rFonts w:cs="Arial"/>
              </w:rPr>
            </w:pPr>
            <w:r w:rsidRPr="008B05AA">
              <w:rPr>
                <w:rFonts w:cs="Arial"/>
              </w:rPr>
              <w:t>Administration &amp; Planning</w:t>
            </w:r>
          </w:p>
        </w:tc>
        <w:tc>
          <w:tcPr>
            <w:tcW w:w="1164" w:type="dxa"/>
          </w:tcPr>
          <w:p w14:paraId="5D3C295E" w14:textId="49334120" w:rsidR="00A74A93" w:rsidRPr="008B05AA" w:rsidRDefault="00B8733D" w:rsidP="00B8733D">
            <w:pPr>
              <w:jc w:val="center"/>
              <w:rPr>
                <w:rFonts w:cs="Arial"/>
              </w:rPr>
            </w:pPr>
            <w:r w:rsidRPr="008B05AA">
              <w:rPr>
                <w:rFonts w:cs="Arial"/>
              </w:rPr>
              <w:t>10%</w:t>
            </w:r>
          </w:p>
        </w:tc>
        <w:tc>
          <w:tcPr>
            <w:tcW w:w="1568" w:type="dxa"/>
          </w:tcPr>
          <w:p w14:paraId="0EBC98F0" w14:textId="6A17BCFD" w:rsidR="00A74A93" w:rsidRPr="000F5F3A" w:rsidRDefault="002A3462" w:rsidP="00CA57B3">
            <w:pPr>
              <w:rPr>
                <w:rFonts w:cs="Arial"/>
                <w:highlight w:val="yellow"/>
              </w:rPr>
            </w:pPr>
            <w:r w:rsidRPr="000F5F3A">
              <w:rPr>
                <w:rFonts w:cs="Arial"/>
                <w:highlight w:val="yellow"/>
              </w:rPr>
              <w:t xml:space="preserve"> $</w:t>
            </w:r>
            <w:r w:rsidR="00EF3360">
              <w:rPr>
                <w:rFonts w:cs="Arial"/>
                <w:highlight w:val="yellow"/>
              </w:rPr>
              <w:t>81,410</w:t>
            </w:r>
          </w:p>
        </w:tc>
        <w:tc>
          <w:tcPr>
            <w:tcW w:w="990" w:type="dxa"/>
          </w:tcPr>
          <w:p w14:paraId="7443FB3D" w14:textId="77777777" w:rsidR="00A74A93" w:rsidRPr="000F5F3A" w:rsidRDefault="00A74A93" w:rsidP="00CA57B3">
            <w:pPr>
              <w:rPr>
                <w:rFonts w:cs="Arial"/>
                <w:highlight w:val="yellow"/>
              </w:rPr>
            </w:pPr>
          </w:p>
        </w:tc>
        <w:tc>
          <w:tcPr>
            <w:tcW w:w="1255" w:type="dxa"/>
          </w:tcPr>
          <w:p w14:paraId="6F0A3B02" w14:textId="77777777" w:rsidR="00A74A93" w:rsidRPr="000F5F3A" w:rsidRDefault="00A74A93" w:rsidP="00CA57B3">
            <w:pPr>
              <w:rPr>
                <w:rFonts w:cs="Arial"/>
                <w:highlight w:val="yellow"/>
              </w:rPr>
            </w:pPr>
          </w:p>
        </w:tc>
      </w:tr>
      <w:tr w:rsidR="00005314" w:rsidRPr="008B05AA" w14:paraId="2C437784" w14:textId="77777777" w:rsidTr="00B75615">
        <w:tc>
          <w:tcPr>
            <w:tcW w:w="4258" w:type="dxa"/>
          </w:tcPr>
          <w:p w14:paraId="287FFB3F" w14:textId="7CB7C73C" w:rsidR="00A74A93" w:rsidRPr="008B05AA" w:rsidRDefault="00B8733D" w:rsidP="00B8733D">
            <w:pPr>
              <w:jc w:val="right"/>
              <w:rPr>
                <w:rFonts w:cs="Arial"/>
                <w:b/>
                <w:bCs/>
              </w:rPr>
            </w:pPr>
            <w:r w:rsidRPr="008B05AA">
              <w:rPr>
                <w:rFonts w:cs="Arial"/>
                <w:b/>
                <w:bCs/>
              </w:rPr>
              <w:t>TOTAL</w:t>
            </w:r>
          </w:p>
        </w:tc>
        <w:tc>
          <w:tcPr>
            <w:tcW w:w="1164" w:type="dxa"/>
          </w:tcPr>
          <w:p w14:paraId="2A4FB011" w14:textId="0AA336A4" w:rsidR="00A74A93" w:rsidRPr="008B05AA" w:rsidRDefault="00B8733D" w:rsidP="00B8733D">
            <w:pPr>
              <w:jc w:val="center"/>
              <w:rPr>
                <w:rFonts w:cs="Arial"/>
                <w:b/>
                <w:bCs/>
              </w:rPr>
            </w:pPr>
            <w:r w:rsidRPr="008B05AA">
              <w:rPr>
                <w:rFonts w:cs="Arial"/>
                <w:b/>
                <w:bCs/>
              </w:rPr>
              <w:t>100</w:t>
            </w:r>
            <w:r w:rsidR="00C14944" w:rsidRPr="008B05AA">
              <w:rPr>
                <w:rFonts w:cs="Arial"/>
                <w:b/>
                <w:bCs/>
              </w:rPr>
              <w:t>%</w:t>
            </w:r>
          </w:p>
        </w:tc>
        <w:tc>
          <w:tcPr>
            <w:tcW w:w="1568" w:type="dxa"/>
          </w:tcPr>
          <w:p w14:paraId="50D6663E" w14:textId="1EFB594F" w:rsidR="00A74A93" w:rsidRPr="000F5F3A" w:rsidRDefault="002A3462" w:rsidP="00CA57B3">
            <w:pPr>
              <w:rPr>
                <w:rFonts w:cs="Arial"/>
                <w:highlight w:val="yellow"/>
              </w:rPr>
            </w:pPr>
            <w:r w:rsidRPr="000F5F3A">
              <w:rPr>
                <w:highlight w:val="yellow"/>
              </w:rPr>
              <w:t xml:space="preserve"> $</w:t>
            </w:r>
            <w:r w:rsidR="00EF3360">
              <w:rPr>
                <w:highlight w:val="yellow"/>
              </w:rPr>
              <w:t>814,102</w:t>
            </w:r>
          </w:p>
        </w:tc>
        <w:tc>
          <w:tcPr>
            <w:tcW w:w="990" w:type="dxa"/>
          </w:tcPr>
          <w:p w14:paraId="4C1D47DE" w14:textId="77777777" w:rsidR="00A74A93" w:rsidRPr="000F5F3A" w:rsidRDefault="00A74A93" w:rsidP="00CA57B3">
            <w:pPr>
              <w:rPr>
                <w:rFonts w:cs="Arial"/>
                <w:highlight w:val="yellow"/>
              </w:rPr>
            </w:pPr>
          </w:p>
        </w:tc>
        <w:tc>
          <w:tcPr>
            <w:tcW w:w="1255" w:type="dxa"/>
          </w:tcPr>
          <w:p w14:paraId="1A5AE658" w14:textId="77777777" w:rsidR="00A74A93" w:rsidRPr="000F5F3A" w:rsidRDefault="00A74A93" w:rsidP="00CA57B3">
            <w:pPr>
              <w:rPr>
                <w:rFonts w:cs="Arial"/>
                <w:highlight w:val="yellow"/>
              </w:rPr>
            </w:pPr>
          </w:p>
        </w:tc>
      </w:tr>
      <w:bookmarkEnd w:id="2"/>
      <w:bookmarkEnd w:id="0"/>
    </w:tbl>
    <w:p w14:paraId="400B2BD8" w14:textId="77777777" w:rsidR="00BF179D" w:rsidRPr="008B05AA" w:rsidRDefault="00BF179D" w:rsidP="00CA57B3">
      <w:pPr>
        <w:rPr>
          <w:rFonts w:cs="Arial"/>
        </w:rPr>
      </w:pPr>
    </w:p>
    <w:bookmarkEnd w:id="1"/>
    <w:p w14:paraId="07346647" w14:textId="77777777" w:rsidR="00822003" w:rsidRPr="008B05AA" w:rsidRDefault="00557EEA">
      <w:pPr>
        <w:rPr>
          <w:b/>
          <w:sz w:val="24"/>
          <w:szCs w:val="24"/>
        </w:rPr>
      </w:pPr>
      <w:r w:rsidRPr="008B05AA">
        <w:rPr>
          <w:b/>
          <w:sz w:val="24"/>
          <w:szCs w:val="24"/>
        </w:rPr>
        <w:t>3.</w:t>
      </w:r>
      <w:r w:rsidRPr="008B05AA">
        <w:rPr>
          <w:b/>
          <w:sz w:val="24"/>
          <w:szCs w:val="24"/>
        </w:rPr>
        <w:tab/>
        <w:t xml:space="preserve">Evaluation of past performance </w:t>
      </w:r>
    </w:p>
    <w:p w14:paraId="0044663F" w14:textId="77777777" w:rsidR="00822003" w:rsidRPr="008B05AA" w:rsidRDefault="00557EEA">
      <w:pPr>
        <w:rPr>
          <w:sz w:val="24"/>
          <w:szCs w:val="24"/>
        </w:rPr>
      </w:pPr>
      <w:r w:rsidRPr="008B05AA">
        <w:rPr>
          <w:sz w:val="24"/>
          <w:szCs w:val="24"/>
        </w:rPr>
        <w:t>This is an evaluation of past performance that helped lead the grantee to choose its goals or projects.</w:t>
      </w:r>
    </w:p>
    <w:p w14:paraId="652DE010" w14:textId="7AEFC51F" w:rsidR="00CA57B3" w:rsidRPr="008B05AA" w:rsidRDefault="00CA57B3">
      <w:pPr>
        <w:spacing w:beforeAutospacing="1" w:afterAutospacing="1"/>
        <w:rPr>
          <w:rFonts w:cs="Arial"/>
        </w:rPr>
      </w:pPr>
      <w:r w:rsidRPr="008B05AA">
        <w:rPr>
          <w:rFonts w:cs="Arial"/>
        </w:rPr>
        <w:t>The 202</w:t>
      </w:r>
      <w:r w:rsidR="005F2009">
        <w:rPr>
          <w:rFonts w:cs="Arial"/>
        </w:rPr>
        <w:t>5</w:t>
      </w:r>
      <w:r w:rsidRPr="008B05AA">
        <w:rPr>
          <w:rFonts w:cs="Arial"/>
        </w:rPr>
        <w:t xml:space="preserve"> Annual Action Plan is consistent with the Consortium’s 2023-2027 Consolidated Plan.  Skagit County continues to see </w:t>
      </w:r>
      <w:r w:rsidR="00CC359D">
        <w:rPr>
          <w:rFonts w:cs="Arial"/>
        </w:rPr>
        <w:t xml:space="preserve">a lack of affordable rental housing and </w:t>
      </w:r>
      <w:r w:rsidRPr="008B05AA">
        <w:rPr>
          <w:rFonts w:cs="Arial"/>
        </w:rPr>
        <w:t>very low rental vacancy rates</w:t>
      </w:r>
      <w:r w:rsidR="000F5F3A">
        <w:rPr>
          <w:rFonts w:cs="Arial"/>
        </w:rPr>
        <w:t>; a</w:t>
      </w:r>
      <w:r w:rsidRPr="008B05AA">
        <w:rPr>
          <w:rFonts w:cs="Arial"/>
        </w:rPr>
        <w:t xml:space="preserve"> tentative </w:t>
      </w:r>
      <w:r w:rsidR="000F5F3A">
        <w:rPr>
          <w:rFonts w:cs="Arial"/>
        </w:rPr>
        <w:t xml:space="preserve">award was made </w:t>
      </w:r>
      <w:proofErr w:type="gramStart"/>
      <w:r w:rsidR="000F5F3A">
        <w:rPr>
          <w:rFonts w:cs="Arial"/>
        </w:rPr>
        <w:t>to</w:t>
      </w:r>
      <w:proofErr w:type="gramEnd"/>
      <w:r w:rsidR="000F5F3A">
        <w:rPr>
          <w:rFonts w:cs="Arial"/>
        </w:rPr>
        <w:t xml:space="preserve"> an affordable rental project in Skagit</w:t>
      </w:r>
      <w:r w:rsidR="00663731" w:rsidRPr="008B05AA">
        <w:rPr>
          <w:rFonts w:cs="Arial"/>
        </w:rPr>
        <w:t xml:space="preserve">.  </w:t>
      </w:r>
      <w:r w:rsidRPr="008B05AA">
        <w:rPr>
          <w:rFonts w:cs="Arial"/>
        </w:rPr>
        <w:t>Program performance is discussed in more detail in the Consolidated Annual Performance Evaluation Report (CAPER).</w:t>
      </w:r>
    </w:p>
    <w:p w14:paraId="5B13380E" w14:textId="77777777" w:rsidR="00822003" w:rsidRPr="008B05AA" w:rsidRDefault="00557EEA">
      <w:pPr>
        <w:rPr>
          <w:b/>
          <w:sz w:val="24"/>
          <w:szCs w:val="24"/>
        </w:rPr>
      </w:pPr>
      <w:r w:rsidRPr="008B05AA">
        <w:rPr>
          <w:b/>
          <w:sz w:val="24"/>
          <w:szCs w:val="24"/>
        </w:rPr>
        <w:lastRenderedPageBreak/>
        <w:t>4.</w:t>
      </w:r>
      <w:r w:rsidRPr="008B05AA">
        <w:rPr>
          <w:b/>
          <w:sz w:val="24"/>
          <w:szCs w:val="24"/>
        </w:rPr>
        <w:tab/>
        <w:t xml:space="preserve">Summary of Citizen Participation Process and consultation process </w:t>
      </w:r>
    </w:p>
    <w:p w14:paraId="0B5A61A2" w14:textId="77777777" w:rsidR="00822003" w:rsidRPr="008B05AA" w:rsidRDefault="00557EEA">
      <w:r w:rsidRPr="008B05AA">
        <w:t>Summary from citizen participation section of plan.</w:t>
      </w:r>
    </w:p>
    <w:p w14:paraId="5CC7BA0B" w14:textId="77777777" w:rsidR="009F15FD" w:rsidRPr="009E0931" w:rsidRDefault="009F15FD" w:rsidP="009F15FD">
      <w:pPr>
        <w:spacing w:beforeAutospacing="1" w:afterAutospacing="1"/>
        <w:rPr>
          <w:rFonts w:cs="Arial"/>
        </w:rPr>
      </w:pPr>
      <w:r w:rsidRPr="008B05AA">
        <w:rPr>
          <w:rFonts w:cs="Arial"/>
        </w:rPr>
        <w:t xml:space="preserve">The Consortium consulted with key stakeholder groups and organizations in the process of developing </w:t>
      </w:r>
      <w:r w:rsidRPr="009E0931">
        <w:rPr>
          <w:rFonts w:cs="Arial"/>
        </w:rPr>
        <w:t>this Action Plan, including:</w:t>
      </w:r>
    </w:p>
    <w:p w14:paraId="753919B3" w14:textId="619FFBC7" w:rsidR="009F15FD" w:rsidRPr="008B05AA" w:rsidRDefault="009F15FD" w:rsidP="009F15FD">
      <w:pPr>
        <w:spacing w:beforeAutospacing="1" w:afterAutospacing="1"/>
        <w:rPr>
          <w:rFonts w:cs="Arial"/>
        </w:rPr>
      </w:pPr>
      <w:r w:rsidRPr="009E0931">
        <w:rPr>
          <w:rFonts w:cs="Arial"/>
        </w:rPr>
        <w:t xml:space="preserve">PUBLIC HEARING PROCESS:  A public hearing is scheduled for </w:t>
      </w:r>
      <w:r w:rsidR="00F704B0" w:rsidRPr="009E0931">
        <w:rPr>
          <w:rFonts w:cs="Arial"/>
        </w:rPr>
        <w:t xml:space="preserve">April </w:t>
      </w:r>
      <w:r w:rsidR="009E0931" w:rsidRPr="009E0931">
        <w:rPr>
          <w:rFonts w:cs="Arial"/>
        </w:rPr>
        <w:t>15</w:t>
      </w:r>
      <w:r w:rsidR="00F704B0" w:rsidRPr="009E0931">
        <w:rPr>
          <w:rFonts w:cs="Arial"/>
        </w:rPr>
        <w:t>, 202</w:t>
      </w:r>
      <w:r w:rsidR="009E0931" w:rsidRPr="009E0931">
        <w:rPr>
          <w:rFonts w:cs="Arial"/>
        </w:rPr>
        <w:t>5</w:t>
      </w:r>
      <w:r w:rsidRPr="009E0931">
        <w:rPr>
          <w:rFonts w:cs="Arial"/>
        </w:rPr>
        <w:t xml:space="preserve">, following a 14-day public notice that was published twice in the Skagit Valley Herald in English and Spanish. The draft Action Plan was available for review and comment by the public starting on </w:t>
      </w:r>
      <w:r w:rsidR="00F704B0" w:rsidRPr="009E0931">
        <w:rPr>
          <w:rFonts w:cs="Arial"/>
        </w:rPr>
        <w:t xml:space="preserve">March </w:t>
      </w:r>
      <w:r w:rsidR="009E0931" w:rsidRPr="009E0931">
        <w:rPr>
          <w:rFonts w:cs="Arial"/>
        </w:rPr>
        <w:t>1</w:t>
      </w:r>
      <w:r w:rsidR="00F704B0" w:rsidRPr="009E0931">
        <w:rPr>
          <w:rFonts w:cs="Arial"/>
        </w:rPr>
        <w:t xml:space="preserve">5, </w:t>
      </w:r>
      <w:r w:rsidR="00C537D9" w:rsidRPr="009E0931">
        <w:rPr>
          <w:rFonts w:cs="Arial"/>
        </w:rPr>
        <w:t>2024,</w:t>
      </w:r>
      <w:r w:rsidR="00264269" w:rsidRPr="009E0931">
        <w:rPr>
          <w:rFonts w:cs="Arial"/>
        </w:rPr>
        <w:t xml:space="preserve"> and closing on April </w:t>
      </w:r>
      <w:r w:rsidR="009E0931" w:rsidRPr="009E0931">
        <w:rPr>
          <w:rFonts w:cs="Arial"/>
        </w:rPr>
        <w:t>15</w:t>
      </w:r>
      <w:r w:rsidR="00264269" w:rsidRPr="009E0931">
        <w:rPr>
          <w:rFonts w:cs="Arial"/>
        </w:rPr>
        <w:t>, 202</w:t>
      </w:r>
      <w:r w:rsidR="009E0931" w:rsidRPr="009E0931">
        <w:rPr>
          <w:rFonts w:cs="Arial"/>
        </w:rPr>
        <w:t>5.</w:t>
      </w:r>
      <w:r w:rsidRPr="008B05AA">
        <w:rPr>
          <w:rFonts w:cs="Arial"/>
        </w:rPr>
        <w:t> </w:t>
      </w:r>
    </w:p>
    <w:p w14:paraId="0A28DD8A" w14:textId="76B7E97F" w:rsidR="009F15FD" w:rsidRPr="008B05AA" w:rsidRDefault="009F15FD">
      <w:pPr>
        <w:spacing w:beforeAutospacing="1" w:afterAutospacing="1"/>
        <w:rPr>
          <w:rFonts w:cs="Arial"/>
        </w:rPr>
      </w:pPr>
      <w:r w:rsidRPr="008B05AA">
        <w:rPr>
          <w:rFonts w:cs="Arial"/>
        </w:rPr>
        <w:t>STAKEHOLDER SOLICITATION: The consortium will send out emails to all the cooperating jurisdictions, housing authorities</w:t>
      </w:r>
      <w:r w:rsidR="005901B3" w:rsidRPr="008B05AA">
        <w:rPr>
          <w:rFonts w:cs="Arial"/>
        </w:rPr>
        <w:t>, and other</w:t>
      </w:r>
      <w:r w:rsidRPr="008B05AA">
        <w:rPr>
          <w:rFonts w:cs="Arial"/>
        </w:rPr>
        <w:t xml:space="preserve"> stakeholders soliciting participation in developing the 202</w:t>
      </w:r>
      <w:r w:rsidR="00707FEF">
        <w:rPr>
          <w:rFonts w:cs="Arial"/>
        </w:rPr>
        <w:t>5</w:t>
      </w:r>
      <w:r w:rsidR="00BE616F" w:rsidRPr="008B05AA">
        <w:rPr>
          <w:rFonts w:cs="Arial"/>
        </w:rPr>
        <w:t xml:space="preserve"> </w:t>
      </w:r>
      <w:r w:rsidRPr="008B05AA">
        <w:rPr>
          <w:rFonts w:cs="Arial"/>
        </w:rPr>
        <w:t xml:space="preserve">Action Plan.  An email notice and invitation for comment was published to the 3,700+ members of the Skagit County email distribution list. The draft plan was also advertised on the </w:t>
      </w:r>
      <w:r w:rsidR="00F704B0" w:rsidRPr="008B05AA">
        <w:rPr>
          <w:rFonts w:cs="Arial"/>
        </w:rPr>
        <w:t>Skagit</w:t>
      </w:r>
      <w:r w:rsidRPr="008B05AA">
        <w:rPr>
          <w:rFonts w:cs="Arial"/>
        </w:rPr>
        <w:t xml:space="preserve"> County website for the 30</w:t>
      </w:r>
      <w:r w:rsidR="00A72D2B" w:rsidRPr="008B05AA">
        <w:rPr>
          <w:rFonts w:cs="Arial"/>
        </w:rPr>
        <w:t>-</w:t>
      </w:r>
      <w:r w:rsidRPr="008B05AA">
        <w:rPr>
          <w:rFonts w:cs="Arial"/>
        </w:rPr>
        <w:t>day public comment period.</w:t>
      </w:r>
    </w:p>
    <w:p w14:paraId="25603EF9" w14:textId="77777777" w:rsidR="00822003" w:rsidRPr="008B05AA" w:rsidRDefault="00557EEA">
      <w:pPr>
        <w:rPr>
          <w:b/>
          <w:sz w:val="24"/>
          <w:szCs w:val="24"/>
        </w:rPr>
      </w:pPr>
      <w:r w:rsidRPr="008B05AA">
        <w:rPr>
          <w:b/>
          <w:sz w:val="24"/>
          <w:szCs w:val="24"/>
        </w:rPr>
        <w:t>5.</w:t>
      </w:r>
      <w:r w:rsidRPr="008B05AA">
        <w:rPr>
          <w:b/>
          <w:sz w:val="24"/>
          <w:szCs w:val="24"/>
        </w:rPr>
        <w:tab/>
        <w:t>Summary of public comments</w:t>
      </w:r>
    </w:p>
    <w:p w14:paraId="785C95FE" w14:textId="77777777" w:rsidR="00822003" w:rsidRPr="0084420F" w:rsidRDefault="00557EEA">
      <w:r w:rsidRPr="008B05AA">
        <w:t xml:space="preserve">This could be a brief narrative summary or reference an attached document from the Citizen </w:t>
      </w:r>
      <w:r w:rsidRPr="0084420F">
        <w:t>Participation section of the Con Plan.</w:t>
      </w:r>
    </w:p>
    <w:p w14:paraId="2883AAF3" w14:textId="77777777" w:rsidR="00F10028" w:rsidRDefault="00CA57B3" w:rsidP="00F10028">
      <w:r w:rsidRPr="0084420F">
        <w:t xml:space="preserve">Public </w:t>
      </w:r>
      <w:r w:rsidR="009F15FD" w:rsidRPr="0084420F">
        <w:t>Comment</w:t>
      </w:r>
      <w:r w:rsidRPr="0084420F">
        <w:t>:</w:t>
      </w:r>
      <w:r w:rsidR="009F15FD" w:rsidRPr="0084420F">
        <w:t xml:space="preserve"> </w:t>
      </w:r>
    </w:p>
    <w:p w14:paraId="12F332AD" w14:textId="77777777" w:rsidR="00822003" w:rsidRPr="0084420F" w:rsidRDefault="00557EEA">
      <w:pPr>
        <w:rPr>
          <w:b/>
          <w:sz w:val="24"/>
          <w:szCs w:val="24"/>
        </w:rPr>
      </w:pPr>
      <w:r w:rsidRPr="0084420F">
        <w:rPr>
          <w:b/>
          <w:sz w:val="24"/>
          <w:szCs w:val="24"/>
        </w:rPr>
        <w:t>6.</w:t>
      </w:r>
      <w:r w:rsidRPr="0084420F">
        <w:rPr>
          <w:b/>
          <w:sz w:val="24"/>
          <w:szCs w:val="24"/>
        </w:rPr>
        <w:tab/>
        <w:t>Summary of comments or views not accepted and the reasons for not accepting them</w:t>
      </w:r>
    </w:p>
    <w:p w14:paraId="259C5608" w14:textId="18E81FE8" w:rsidR="00CC359D" w:rsidRPr="00CC359D" w:rsidRDefault="00F10028">
      <w:pPr>
        <w:rPr>
          <w:bCs/>
        </w:rPr>
      </w:pPr>
      <w:r>
        <w:rPr>
          <w:bCs/>
        </w:rPr>
        <w:t>There were n</w:t>
      </w:r>
      <w:r w:rsidR="0084420F" w:rsidRPr="0084420F">
        <w:rPr>
          <w:bCs/>
        </w:rPr>
        <w:t xml:space="preserve">o comments not </w:t>
      </w:r>
      <w:r w:rsidRPr="0084420F">
        <w:rPr>
          <w:bCs/>
        </w:rPr>
        <w:t>accepted.</w:t>
      </w:r>
      <w:r w:rsidR="0084420F" w:rsidRPr="0084420F">
        <w:rPr>
          <w:bCs/>
        </w:rPr>
        <w:t xml:space="preserve"> </w:t>
      </w:r>
    </w:p>
    <w:p w14:paraId="16EBE500" w14:textId="18986FB3" w:rsidR="00822003" w:rsidRDefault="00557EEA" w:rsidP="00CC359D">
      <w:pPr>
        <w:spacing w:after="0"/>
        <w:rPr>
          <w:b/>
          <w:sz w:val="24"/>
          <w:szCs w:val="24"/>
        </w:rPr>
      </w:pPr>
      <w:r w:rsidRPr="008B05AA">
        <w:rPr>
          <w:b/>
          <w:sz w:val="24"/>
          <w:szCs w:val="24"/>
        </w:rPr>
        <w:t>7.</w:t>
      </w:r>
      <w:r w:rsidRPr="008B05AA">
        <w:rPr>
          <w:b/>
          <w:sz w:val="24"/>
          <w:szCs w:val="24"/>
        </w:rPr>
        <w:tab/>
        <w:t>Summar</w:t>
      </w:r>
      <w:r w:rsidR="00CC359D">
        <w:rPr>
          <w:b/>
          <w:sz w:val="24"/>
          <w:szCs w:val="24"/>
        </w:rPr>
        <w:t>y</w:t>
      </w:r>
    </w:p>
    <w:p w14:paraId="72BCF5C8" w14:textId="17F07E33" w:rsidR="00CC359D" w:rsidRPr="00CC359D" w:rsidRDefault="00CC359D" w:rsidP="00CC359D">
      <w:pPr>
        <w:spacing w:after="0"/>
        <w:rPr>
          <w:bCs/>
        </w:rPr>
        <w:sectPr w:rsidR="00CC359D" w:rsidRPr="00CC359D">
          <w:headerReference w:type="default" r:id="rId8"/>
          <w:footerReference w:type="default" r:id="rId9"/>
          <w:pgSz w:w="12240" w:h="15840" w:code="1"/>
          <w:pgMar w:top="1440" w:right="1440" w:bottom="1440" w:left="1440" w:header="720" w:footer="720" w:gutter="0"/>
          <w:cols w:space="720"/>
          <w:docGrid w:linePitch="360"/>
        </w:sectPr>
      </w:pPr>
    </w:p>
    <w:p w14:paraId="562DF01E" w14:textId="77777777" w:rsidR="00822003" w:rsidRPr="008B05AA" w:rsidRDefault="00557EEA">
      <w:pPr>
        <w:pStyle w:val="Heading2"/>
        <w:pageBreakBefore/>
        <w:rPr>
          <w:rFonts w:ascii="Calibri" w:hAnsi="Calibri"/>
          <w:i w:val="0"/>
        </w:rPr>
      </w:pPr>
      <w:r w:rsidRPr="008B05AA">
        <w:rPr>
          <w:rFonts w:ascii="Calibri" w:hAnsi="Calibri"/>
          <w:i w:val="0"/>
        </w:rPr>
        <w:lastRenderedPageBreak/>
        <w:t>PR-05 Lead &amp; Responsible Agencies - 91.200(b)</w:t>
      </w:r>
    </w:p>
    <w:p w14:paraId="3B618F7B" w14:textId="77777777" w:rsidR="00822003" w:rsidRPr="008B05AA" w:rsidRDefault="00557EEA">
      <w:pPr>
        <w:keepNext/>
        <w:rPr>
          <w:b/>
          <w:sz w:val="24"/>
          <w:szCs w:val="24"/>
        </w:rPr>
      </w:pPr>
      <w:r w:rsidRPr="008B05AA">
        <w:rPr>
          <w:b/>
          <w:sz w:val="24"/>
          <w:szCs w:val="24"/>
        </w:rPr>
        <w:t>1.</w:t>
      </w:r>
      <w:r w:rsidRPr="008B05AA">
        <w:rPr>
          <w:b/>
          <w:sz w:val="24"/>
          <w:szCs w:val="24"/>
        </w:rPr>
        <w:tab/>
        <w:t>Agency/entity responsible for preparing/administering the Consolidated Plan</w:t>
      </w:r>
    </w:p>
    <w:p w14:paraId="28CA40B2" w14:textId="77777777" w:rsidR="00822003" w:rsidRPr="008B05AA" w:rsidRDefault="00557EEA">
      <w:pPr>
        <w:keepNext/>
        <w:rPr>
          <w:sz w:val="24"/>
          <w:szCs w:val="24"/>
        </w:rPr>
      </w:pPr>
      <w:r w:rsidRPr="008B05AA">
        <w:rPr>
          <w:sz w:val="24"/>
          <w:szCs w:val="24"/>
        </w:rPr>
        <w:t>The following are the agencies/entities responsible for preparing the Consolidated Plan and those responsible for administration of each grant program and funding source.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7"/>
        <w:gridCol w:w="4317"/>
      </w:tblGrid>
      <w:tr w:rsidR="008B05AA" w:rsidRPr="008B05AA" w14:paraId="58819D4C" w14:textId="77777777">
        <w:trPr>
          <w:cantSplit/>
          <w:tblHeader/>
        </w:trPr>
        <w:tc>
          <w:tcPr>
            <w:tcW w:w="3192" w:type="dxa"/>
          </w:tcPr>
          <w:p w14:paraId="7220AC6D" w14:textId="77777777" w:rsidR="00822003" w:rsidRPr="008B05AA" w:rsidRDefault="00557EEA">
            <w:pPr>
              <w:keepNext/>
              <w:widowControl w:val="0"/>
              <w:spacing w:after="0" w:line="240" w:lineRule="auto"/>
              <w:jc w:val="center"/>
              <w:rPr>
                <w:b/>
                <w:bCs/>
              </w:rPr>
            </w:pPr>
            <w:r w:rsidRPr="008B05AA">
              <w:rPr>
                <w:b/>
                <w:bCs/>
              </w:rPr>
              <w:t>Agency Role</w:t>
            </w:r>
          </w:p>
        </w:tc>
        <w:tc>
          <w:tcPr>
            <w:tcW w:w="3192" w:type="dxa"/>
          </w:tcPr>
          <w:p w14:paraId="6A83C18A" w14:textId="77777777" w:rsidR="00822003" w:rsidRPr="008B05AA" w:rsidRDefault="00557EEA">
            <w:pPr>
              <w:keepNext/>
              <w:widowControl w:val="0"/>
              <w:spacing w:after="0" w:line="240" w:lineRule="auto"/>
              <w:jc w:val="center"/>
              <w:rPr>
                <w:b/>
                <w:bCs/>
              </w:rPr>
            </w:pPr>
            <w:r w:rsidRPr="008B05AA">
              <w:rPr>
                <w:b/>
                <w:bCs/>
              </w:rPr>
              <w:t>Name</w:t>
            </w:r>
          </w:p>
        </w:tc>
        <w:tc>
          <w:tcPr>
            <w:tcW w:w="3192" w:type="dxa"/>
          </w:tcPr>
          <w:p w14:paraId="5BA4B35B" w14:textId="77777777" w:rsidR="00822003" w:rsidRPr="008B05AA" w:rsidRDefault="00557EEA">
            <w:pPr>
              <w:keepNext/>
              <w:widowControl w:val="0"/>
              <w:spacing w:after="0" w:line="240" w:lineRule="auto"/>
              <w:jc w:val="center"/>
              <w:rPr>
                <w:b/>
                <w:bCs/>
              </w:rPr>
            </w:pPr>
            <w:r w:rsidRPr="008B05AA">
              <w:rPr>
                <w:b/>
                <w:bCs/>
              </w:rPr>
              <w:t>Department/Agency</w:t>
            </w:r>
          </w:p>
        </w:tc>
      </w:tr>
      <w:tr w:rsidR="00822003" w:rsidRPr="008B05AA" w14:paraId="44DFB990" w14:textId="77777777">
        <w:trPr>
          <w:cantSplit/>
          <w:tblHeader/>
        </w:trPr>
        <w:tc>
          <w:tcPr>
            <w:tcW w:w="3192" w:type="dxa"/>
          </w:tcPr>
          <w:p w14:paraId="7F7C5462" w14:textId="77777777" w:rsidR="00822003" w:rsidRPr="008B05AA" w:rsidRDefault="00822003">
            <w:pPr>
              <w:keepNext/>
              <w:widowControl w:val="0"/>
              <w:spacing w:after="0" w:line="240" w:lineRule="auto"/>
              <w:rPr>
                <w:bCs/>
              </w:rPr>
            </w:pPr>
          </w:p>
        </w:tc>
        <w:tc>
          <w:tcPr>
            <w:tcW w:w="3192" w:type="dxa"/>
          </w:tcPr>
          <w:p w14:paraId="5FBE2365" w14:textId="77777777" w:rsidR="00822003" w:rsidRPr="008B05AA" w:rsidRDefault="00822003">
            <w:pPr>
              <w:keepNext/>
              <w:widowControl w:val="0"/>
              <w:spacing w:after="0" w:line="240" w:lineRule="auto"/>
              <w:rPr>
                <w:bCs/>
              </w:rPr>
            </w:pPr>
          </w:p>
        </w:tc>
        <w:tc>
          <w:tcPr>
            <w:tcW w:w="3192" w:type="dxa"/>
          </w:tcPr>
          <w:p w14:paraId="1C60B3D5" w14:textId="77777777" w:rsidR="00822003" w:rsidRPr="008B05AA" w:rsidRDefault="00822003">
            <w:pPr>
              <w:keepNext/>
              <w:widowControl w:val="0"/>
              <w:spacing w:after="0" w:line="240" w:lineRule="auto"/>
              <w:rPr>
                <w:bCs/>
              </w:rPr>
            </w:pPr>
          </w:p>
        </w:tc>
      </w:tr>
    </w:tbl>
    <w:p w14:paraId="55DE9237" w14:textId="77777777" w:rsidR="00822003" w:rsidRPr="008B05AA" w:rsidRDefault="00822003">
      <w:pPr>
        <w:spacing w:after="0" w:line="240" w:lineRule="auto"/>
        <w:rPr>
          <w:b/>
          <w:vanish/>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7"/>
        <w:gridCol w:w="4317"/>
      </w:tblGrid>
      <w:tr w:rsidR="008B05AA" w:rsidRPr="008B05AA" w14:paraId="151E1126" w14:textId="77777777">
        <w:trPr>
          <w:cantSplit/>
          <w:tblHeader/>
          <w:hidden/>
        </w:trPr>
        <w:tc>
          <w:tcPr>
            <w:tcW w:w="3192" w:type="dxa"/>
          </w:tcPr>
          <w:p w14:paraId="569C3E11" w14:textId="77777777" w:rsidR="00822003" w:rsidRPr="008B05AA" w:rsidRDefault="00822003">
            <w:pPr>
              <w:keepNext/>
              <w:widowControl w:val="0"/>
              <w:spacing w:after="0" w:line="240" w:lineRule="auto"/>
              <w:jc w:val="center"/>
              <w:rPr>
                <w:b/>
                <w:bCs/>
                <w:vanish/>
              </w:rPr>
            </w:pPr>
          </w:p>
        </w:tc>
        <w:tc>
          <w:tcPr>
            <w:tcW w:w="3192" w:type="dxa"/>
          </w:tcPr>
          <w:p w14:paraId="4305F635" w14:textId="77777777" w:rsidR="00822003" w:rsidRPr="008B05AA" w:rsidRDefault="00822003">
            <w:pPr>
              <w:keepNext/>
              <w:widowControl w:val="0"/>
              <w:spacing w:after="0" w:line="240" w:lineRule="auto"/>
              <w:jc w:val="center"/>
              <w:rPr>
                <w:b/>
                <w:bCs/>
                <w:vanish/>
              </w:rPr>
            </w:pPr>
          </w:p>
        </w:tc>
        <w:tc>
          <w:tcPr>
            <w:tcW w:w="3192" w:type="dxa"/>
          </w:tcPr>
          <w:p w14:paraId="56C31589" w14:textId="77777777" w:rsidR="00822003" w:rsidRPr="008B05AA" w:rsidRDefault="00822003">
            <w:pPr>
              <w:keepNext/>
              <w:widowControl w:val="0"/>
              <w:spacing w:after="0" w:line="240" w:lineRule="auto"/>
              <w:jc w:val="center"/>
              <w:rPr>
                <w:b/>
                <w:bCs/>
                <w:vanish/>
              </w:rPr>
            </w:pPr>
          </w:p>
        </w:tc>
      </w:tr>
      <w:tr w:rsidR="008B05AA" w:rsidRPr="008B05AA" w14:paraId="384469A5" w14:textId="77777777">
        <w:trPr>
          <w:cantSplit/>
        </w:trPr>
        <w:tc>
          <w:tcPr>
            <w:tcW w:w="0" w:type="auto"/>
          </w:tcPr>
          <w:p w14:paraId="3D849341" w14:textId="77777777" w:rsidR="00822003" w:rsidRPr="008B05AA" w:rsidRDefault="00557EEA">
            <w:pPr>
              <w:spacing w:beforeAutospacing="1" w:afterAutospacing="1"/>
            </w:pPr>
            <w:r w:rsidRPr="008B05AA">
              <w:t>CDBG Administrator</w:t>
            </w:r>
          </w:p>
        </w:tc>
        <w:tc>
          <w:tcPr>
            <w:tcW w:w="0" w:type="auto"/>
          </w:tcPr>
          <w:p w14:paraId="22120426" w14:textId="77777777" w:rsidR="00822003" w:rsidRPr="008B05AA" w:rsidRDefault="00557EEA">
            <w:pPr>
              <w:spacing w:beforeAutospacing="1" w:afterAutospacing="1"/>
            </w:pPr>
            <w:r w:rsidRPr="008B05AA">
              <w:t>SKAGIT COUNTY</w:t>
            </w:r>
          </w:p>
        </w:tc>
        <w:tc>
          <w:tcPr>
            <w:tcW w:w="0" w:type="auto"/>
          </w:tcPr>
          <w:p w14:paraId="2835EFFC" w14:textId="77777777" w:rsidR="00822003" w:rsidRPr="008B05AA" w:rsidRDefault="00557EEA">
            <w:pPr>
              <w:spacing w:beforeAutospacing="1" w:afterAutospacing="1"/>
            </w:pPr>
            <w:r w:rsidRPr="008B05AA">
              <w:t>Special Projects Administrator</w:t>
            </w:r>
          </w:p>
        </w:tc>
      </w:tr>
      <w:tr w:rsidR="008B05AA" w:rsidRPr="008B05AA" w14:paraId="4AC02D50" w14:textId="77777777">
        <w:trPr>
          <w:cantSplit/>
        </w:trPr>
        <w:tc>
          <w:tcPr>
            <w:tcW w:w="0" w:type="auto"/>
          </w:tcPr>
          <w:p w14:paraId="3395A347" w14:textId="77777777" w:rsidR="00822003" w:rsidRPr="008B05AA" w:rsidRDefault="00557EEA">
            <w:pPr>
              <w:spacing w:beforeAutospacing="1" w:afterAutospacing="1"/>
            </w:pPr>
            <w:r w:rsidRPr="008B05AA">
              <w:t>HOME Administrator</w:t>
            </w:r>
          </w:p>
        </w:tc>
        <w:tc>
          <w:tcPr>
            <w:tcW w:w="0" w:type="auto"/>
          </w:tcPr>
          <w:p w14:paraId="0EA5A773" w14:textId="77777777" w:rsidR="00822003" w:rsidRPr="008B05AA" w:rsidRDefault="00557EEA">
            <w:pPr>
              <w:spacing w:beforeAutospacing="1" w:afterAutospacing="1"/>
            </w:pPr>
            <w:r w:rsidRPr="008B05AA">
              <w:t>SKAGIT COUNTY</w:t>
            </w:r>
          </w:p>
        </w:tc>
        <w:tc>
          <w:tcPr>
            <w:tcW w:w="0" w:type="auto"/>
          </w:tcPr>
          <w:p w14:paraId="0415934A" w14:textId="77777777" w:rsidR="00822003" w:rsidRPr="008B05AA" w:rsidRDefault="00557EEA">
            <w:pPr>
              <w:spacing w:beforeAutospacing="1" w:afterAutospacing="1"/>
            </w:pPr>
            <w:r w:rsidRPr="008B05AA">
              <w:t>Public Health</w:t>
            </w:r>
          </w:p>
        </w:tc>
      </w:tr>
    </w:tbl>
    <w:p w14:paraId="47F5E403" w14:textId="003E5457" w:rsidR="00822003" w:rsidRPr="008B05AA" w:rsidRDefault="00557EEA" w:rsidP="00F72EBB">
      <w:pPr>
        <w:pStyle w:val="Caption"/>
        <w:jc w:val="center"/>
      </w:pPr>
      <w:r w:rsidRPr="008B05AA">
        <w:rPr>
          <w:rFonts w:asciiTheme="minorHAnsi" w:hAnsiTheme="minorHAnsi"/>
        </w:rPr>
        <w:t xml:space="preserve">Table </w:t>
      </w:r>
      <w:r w:rsidRPr="008B05AA">
        <w:rPr>
          <w:rFonts w:asciiTheme="minorHAnsi" w:hAnsiTheme="minorHAnsi"/>
          <w:b w:val="0"/>
          <w:bCs w:val="0"/>
        </w:rPr>
        <w:fldChar w:fldCharType="begin"/>
      </w:r>
      <w:r w:rsidRPr="008B05AA">
        <w:rPr>
          <w:rFonts w:asciiTheme="minorHAnsi" w:hAnsiTheme="minorHAnsi"/>
        </w:rPr>
        <w:instrText xml:space="preserve"> SEQ Table \* ARABIC </w:instrText>
      </w:r>
      <w:r w:rsidRPr="008B05AA">
        <w:rPr>
          <w:rFonts w:asciiTheme="minorHAnsi" w:hAnsiTheme="minorHAnsi"/>
          <w:b w:val="0"/>
          <w:bCs w:val="0"/>
        </w:rPr>
        <w:fldChar w:fldCharType="separate"/>
      </w:r>
      <w:r w:rsidRPr="008B05AA">
        <w:rPr>
          <w:rFonts w:asciiTheme="minorHAnsi" w:hAnsiTheme="minorHAnsi"/>
        </w:rPr>
        <w:t>1</w:t>
      </w:r>
      <w:r w:rsidRPr="008B05AA">
        <w:rPr>
          <w:rFonts w:asciiTheme="minorHAnsi" w:hAnsiTheme="minorHAnsi"/>
          <w:b w:val="0"/>
          <w:bCs w:val="0"/>
        </w:rPr>
        <w:fldChar w:fldCharType="end"/>
      </w:r>
      <w:r w:rsidRPr="008B05AA">
        <w:rPr>
          <w:rFonts w:asciiTheme="minorHAnsi" w:hAnsiTheme="minorHAnsi"/>
        </w:rPr>
        <w:t xml:space="preserve"> – Responsible Agencies</w:t>
      </w:r>
    </w:p>
    <w:p w14:paraId="3F392773" w14:textId="77777777" w:rsidR="00822003" w:rsidRPr="008B05AA" w:rsidRDefault="00557EEA">
      <w:pPr>
        <w:rPr>
          <w:b/>
          <w:sz w:val="24"/>
          <w:szCs w:val="24"/>
        </w:rPr>
      </w:pPr>
      <w:r w:rsidRPr="008B05AA">
        <w:rPr>
          <w:b/>
          <w:sz w:val="24"/>
          <w:szCs w:val="24"/>
        </w:rPr>
        <w:t>Narrative</w:t>
      </w:r>
    </w:p>
    <w:p w14:paraId="0EAB30E2" w14:textId="77777777" w:rsidR="00822003" w:rsidRPr="008B05AA" w:rsidRDefault="00557EEA">
      <w:pPr>
        <w:rPr>
          <w:b/>
          <w:sz w:val="24"/>
          <w:szCs w:val="24"/>
        </w:rPr>
      </w:pPr>
      <w:r w:rsidRPr="008B05AA">
        <w:rPr>
          <w:b/>
          <w:sz w:val="24"/>
          <w:szCs w:val="24"/>
        </w:rPr>
        <w:t>Consolidated Plan Public Contact Information</w:t>
      </w:r>
    </w:p>
    <w:p w14:paraId="3BCF9448" w14:textId="59F7FBB6" w:rsidR="004E238A" w:rsidRDefault="004E238A">
      <w:pPr>
        <w:spacing w:after="0" w:line="240" w:lineRule="auto"/>
        <w:rPr>
          <w:rFonts w:cs="Arial"/>
        </w:rPr>
      </w:pPr>
      <w:r>
        <w:rPr>
          <w:rFonts w:cs="Arial"/>
        </w:rPr>
        <w:t>George Kosovich</w:t>
      </w:r>
    </w:p>
    <w:p w14:paraId="6E6CB01E" w14:textId="6CEBDEE9" w:rsidR="004E238A" w:rsidRDefault="004E238A">
      <w:pPr>
        <w:spacing w:after="0" w:line="240" w:lineRule="auto"/>
        <w:rPr>
          <w:rFonts w:cs="Arial"/>
        </w:rPr>
      </w:pPr>
      <w:r>
        <w:rPr>
          <w:rFonts w:cs="Arial"/>
        </w:rPr>
        <w:t>Public Health Analyst</w:t>
      </w:r>
    </w:p>
    <w:p w14:paraId="6220C9E3" w14:textId="13A1CF23" w:rsidR="004E238A" w:rsidRDefault="004E238A">
      <w:pPr>
        <w:spacing w:after="0" w:line="240" w:lineRule="auto"/>
        <w:rPr>
          <w:rFonts w:cs="Arial"/>
        </w:rPr>
      </w:pPr>
      <w:r>
        <w:rPr>
          <w:rFonts w:cs="Arial"/>
        </w:rPr>
        <w:t>Manager, Community Services Division</w:t>
      </w:r>
    </w:p>
    <w:p w14:paraId="75EBC766" w14:textId="77777777" w:rsidR="004E238A" w:rsidRPr="008B05AA" w:rsidRDefault="004E238A" w:rsidP="004E238A">
      <w:pPr>
        <w:spacing w:after="0" w:line="240" w:lineRule="auto"/>
        <w:rPr>
          <w:rFonts w:cs="Arial"/>
        </w:rPr>
      </w:pPr>
      <w:r w:rsidRPr="008B05AA">
        <w:rPr>
          <w:rFonts w:cs="Arial"/>
        </w:rPr>
        <w:t>Skagit County Public Health</w:t>
      </w:r>
    </w:p>
    <w:p w14:paraId="714D9095" w14:textId="77777777" w:rsidR="004E238A" w:rsidRPr="008B05AA" w:rsidRDefault="004E238A" w:rsidP="004E238A">
      <w:pPr>
        <w:spacing w:after="0" w:line="240" w:lineRule="auto"/>
        <w:rPr>
          <w:rFonts w:cs="Arial"/>
        </w:rPr>
      </w:pPr>
      <w:r w:rsidRPr="008B05AA">
        <w:rPr>
          <w:rFonts w:cs="Arial"/>
        </w:rPr>
        <w:t>301 Valley Mall Drive, Suite 110</w:t>
      </w:r>
    </w:p>
    <w:p w14:paraId="47B0A023" w14:textId="77777777" w:rsidR="004E238A" w:rsidRPr="008B05AA" w:rsidRDefault="004E238A" w:rsidP="004E238A">
      <w:pPr>
        <w:spacing w:after="0" w:line="240" w:lineRule="auto"/>
        <w:rPr>
          <w:rFonts w:cs="Arial"/>
        </w:rPr>
      </w:pPr>
      <w:r w:rsidRPr="008B05AA">
        <w:rPr>
          <w:rFonts w:cs="Arial"/>
        </w:rPr>
        <w:t>Mount Vernon, WA 98273</w:t>
      </w:r>
    </w:p>
    <w:p w14:paraId="13C51B25" w14:textId="1A2C6AC1" w:rsidR="004E238A" w:rsidRDefault="004E238A">
      <w:pPr>
        <w:spacing w:after="0" w:line="240" w:lineRule="auto"/>
        <w:rPr>
          <w:rFonts w:cs="Arial"/>
        </w:rPr>
      </w:pPr>
      <w:r>
        <w:rPr>
          <w:rFonts w:cs="Arial"/>
        </w:rPr>
        <w:t>360-416-1547</w:t>
      </w:r>
    </w:p>
    <w:p w14:paraId="1498A88C" w14:textId="273E7C40" w:rsidR="004E238A" w:rsidRDefault="004E238A">
      <w:pPr>
        <w:spacing w:after="0" w:line="240" w:lineRule="auto"/>
        <w:rPr>
          <w:rFonts w:cs="Arial"/>
        </w:rPr>
      </w:pPr>
      <w:hyperlink r:id="rId10" w:history="1">
        <w:r w:rsidRPr="00DD5753">
          <w:rPr>
            <w:rStyle w:val="Hyperlink"/>
            <w:rFonts w:cs="Arial"/>
          </w:rPr>
          <w:t>georgek@co.skagit.wa.us</w:t>
        </w:r>
      </w:hyperlink>
    </w:p>
    <w:p w14:paraId="3E5F1396" w14:textId="77777777" w:rsidR="004E238A" w:rsidRDefault="004E238A">
      <w:pPr>
        <w:spacing w:after="0" w:line="240" w:lineRule="auto"/>
        <w:rPr>
          <w:rFonts w:cs="Arial"/>
        </w:rPr>
      </w:pPr>
    </w:p>
    <w:p w14:paraId="373AD5B3" w14:textId="40198889" w:rsidR="004E238A" w:rsidRDefault="004E238A">
      <w:pPr>
        <w:spacing w:after="0" w:line="240" w:lineRule="auto"/>
        <w:rPr>
          <w:rFonts w:cs="Arial"/>
        </w:rPr>
      </w:pPr>
      <w:r>
        <w:rPr>
          <w:rFonts w:cs="Arial"/>
        </w:rPr>
        <w:t xml:space="preserve">Shelley Kjos </w:t>
      </w:r>
    </w:p>
    <w:p w14:paraId="283EA174" w14:textId="77777777" w:rsidR="004E238A" w:rsidRDefault="004E238A">
      <w:pPr>
        <w:spacing w:after="0" w:line="240" w:lineRule="auto"/>
        <w:rPr>
          <w:rFonts w:cs="Arial"/>
        </w:rPr>
      </w:pPr>
      <w:r>
        <w:rPr>
          <w:rFonts w:cs="Arial"/>
        </w:rPr>
        <w:t>Housing Resource Coordinator</w:t>
      </w:r>
    </w:p>
    <w:p w14:paraId="05C49D1C" w14:textId="77777777" w:rsidR="004E238A" w:rsidRPr="008B05AA" w:rsidRDefault="004E238A" w:rsidP="004E238A">
      <w:pPr>
        <w:spacing w:after="0" w:line="240" w:lineRule="auto"/>
        <w:rPr>
          <w:rFonts w:cs="Arial"/>
        </w:rPr>
      </w:pPr>
      <w:r w:rsidRPr="008B05AA">
        <w:rPr>
          <w:rFonts w:cs="Arial"/>
        </w:rPr>
        <w:t>Skagit County Public Health</w:t>
      </w:r>
    </w:p>
    <w:p w14:paraId="62CBF6F6" w14:textId="77777777" w:rsidR="004E238A" w:rsidRPr="008B05AA" w:rsidRDefault="004E238A" w:rsidP="004E238A">
      <w:pPr>
        <w:spacing w:after="0" w:line="240" w:lineRule="auto"/>
        <w:rPr>
          <w:rFonts w:cs="Arial"/>
        </w:rPr>
      </w:pPr>
      <w:r w:rsidRPr="008B05AA">
        <w:rPr>
          <w:rFonts w:cs="Arial"/>
        </w:rPr>
        <w:t>301 Valley Mall Drive, Suite 110</w:t>
      </w:r>
    </w:p>
    <w:p w14:paraId="45CE399F" w14:textId="77777777" w:rsidR="004E238A" w:rsidRPr="008B05AA" w:rsidRDefault="004E238A" w:rsidP="004E238A">
      <w:pPr>
        <w:spacing w:after="0" w:line="240" w:lineRule="auto"/>
        <w:rPr>
          <w:rFonts w:cs="Arial"/>
        </w:rPr>
      </w:pPr>
      <w:r w:rsidRPr="008B05AA">
        <w:rPr>
          <w:rFonts w:cs="Arial"/>
        </w:rPr>
        <w:t>Mount Vernon, WA 98273</w:t>
      </w:r>
    </w:p>
    <w:p w14:paraId="13856514" w14:textId="25E7476B" w:rsidR="004E238A" w:rsidRDefault="004E238A" w:rsidP="004E238A">
      <w:pPr>
        <w:spacing w:after="0" w:line="240" w:lineRule="auto"/>
        <w:rPr>
          <w:rFonts w:cs="Arial"/>
        </w:rPr>
      </w:pPr>
      <w:r>
        <w:rPr>
          <w:rFonts w:cs="Arial"/>
        </w:rPr>
        <w:t>360-416-1513</w:t>
      </w:r>
    </w:p>
    <w:p w14:paraId="388498AE" w14:textId="3383D68C" w:rsidR="004E238A" w:rsidRDefault="004E238A" w:rsidP="004E238A">
      <w:pPr>
        <w:spacing w:after="0" w:line="240" w:lineRule="auto"/>
        <w:rPr>
          <w:rFonts w:cs="Arial"/>
        </w:rPr>
      </w:pPr>
      <w:hyperlink r:id="rId11" w:history="1">
        <w:r w:rsidRPr="00DD5753">
          <w:rPr>
            <w:rStyle w:val="Hyperlink"/>
            <w:rFonts w:cs="Arial"/>
          </w:rPr>
          <w:t>skjos@co.skagit.wa.us</w:t>
        </w:r>
      </w:hyperlink>
      <w:r>
        <w:rPr>
          <w:rFonts w:cs="Arial"/>
        </w:rPr>
        <w:t xml:space="preserve"> </w:t>
      </w:r>
    </w:p>
    <w:p w14:paraId="118E26CB" w14:textId="51DD0CBD" w:rsidR="004E238A" w:rsidRDefault="004E238A">
      <w:pPr>
        <w:spacing w:after="0" w:line="240" w:lineRule="auto"/>
        <w:rPr>
          <w:rFonts w:cs="Arial"/>
        </w:rPr>
      </w:pPr>
      <w:r>
        <w:rPr>
          <w:rFonts w:cs="Arial"/>
        </w:rPr>
        <w:t xml:space="preserve"> </w:t>
      </w:r>
    </w:p>
    <w:p w14:paraId="587F1A3A" w14:textId="257850EB" w:rsidR="00822003" w:rsidRDefault="00CA57B3">
      <w:pPr>
        <w:spacing w:after="0" w:line="240" w:lineRule="auto"/>
        <w:rPr>
          <w:rFonts w:cs="Arial"/>
        </w:rPr>
      </w:pPr>
      <w:r w:rsidRPr="008B05AA">
        <w:rPr>
          <w:rFonts w:cs="Arial"/>
        </w:rPr>
        <w:lastRenderedPageBreak/>
        <w:t>Madeleine Anthony</w:t>
      </w:r>
    </w:p>
    <w:p w14:paraId="2C81F5E2" w14:textId="093E1D44" w:rsidR="00A41475" w:rsidRPr="008B05AA" w:rsidRDefault="00A41475">
      <w:pPr>
        <w:spacing w:after="0" w:line="240" w:lineRule="auto"/>
        <w:rPr>
          <w:rFonts w:cs="Arial"/>
        </w:rPr>
      </w:pPr>
      <w:r>
        <w:rPr>
          <w:rFonts w:cs="Arial"/>
        </w:rPr>
        <w:t>Housing Resource Coordinator</w:t>
      </w:r>
    </w:p>
    <w:p w14:paraId="0E2A2025" w14:textId="38C8CACC" w:rsidR="00CA57B3" w:rsidRPr="008B05AA" w:rsidRDefault="00CA57B3">
      <w:pPr>
        <w:spacing w:after="0" w:line="240" w:lineRule="auto"/>
        <w:rPr>
          <w:rFonts w:cs="Arial"/>
        </w:rPr>
      </w:pPr>
      <w:r w:rsidRPr="008B05AA">
        <w:rPr>
          <w:rFonts w:cs="Arial"/>
        </w:rPr>
        <w:t>Skagit County Public Health</w:t>
      </w:r>
    </w:p>
    <w:p w14:paraId="03E6C8F2" w14:textId="60791145" w:rsidR="00CA57B3" w:rsidRPr="008B05AA" w:rsidRDefault="00CA57B3">
      <w:pPr>
        <w:spacing w:after="0" w:line="240" w:lineRule="auto"/>
        <w:rPr>
          <w:rFonts w:cs="Arial"/>
        </w:rPr>
      </w:pPr>
      <w:r w:rsidRPr="008B05AA">
        <w:rPr>
          <w:rFonts w:cs="Arial"/>
        </w:rPr>
        <w:t>301 Valley</w:t>
      </w:r>
      <w:r w:rsidR="009435F2" w:rsidRPr="008B05AA">
        <w:rPr>
          <w:rFonts w:cs="Arial"/>
        </w:rPr>
        <w:t xml:space="preserve"> Mall Drive, Suite 110</w:t>
      </w:r>
    </w:p>
    <w:p w14:paraId="27491480" w14:textId="4ED1DC5E" w:rsidR="009435F2" w:rsidRPr="008B05AA" w:rsidRDefault="009435F2">
      <w:pPr>
        <w:spacing w:after="0" w:line="240" w:lineRule="auto"/>
        <w:rPr>
          <w:rFonts w:cs="Arial"/>
        </w:rPr>
      </w:pPr>
      <w:r w:rsidRPr="008B05AA">
        <w:rPr>
          <w:rFonts w:cs="Arial"/>
        </w:rPr>
        <w:t>Mount Vernon, WA 98273</w:t>
      </w:r>
    </w:p>
    <w:p w14:paraId="13CDBBA8" w14:textId="74215449" w:rsidR="004E238A" w:rsidRPr="00F21B88" w:rsidRDefault="009435F2" w:rsidP="00F21B88">
      <w:pPr>
        <w:spacing w:after="0" w:line="240" w:lineRule="auto"/>
        <w:rPr>
          <w:rFonts w:cs="Arial"/>
        </w:rPr>
      </w:pPr>
      <w:r w:rsidRPr="008B05AA">
        <w:rPr>
          <w:rFonts w:cs="Arial"/>
        </w:rPr>
        <w:t>360-416-2014</w:t>
      </w:r>
    </w:p>
    <w:p w14:paraId="434D216E" w14:textId="77777777" w:rsidR="004E238A" w:rsidRDefault="004E238A" w:rsidP="00CA57B3">
      <w:hyperlink r:id="rId12" w:history="1">
        <w:r w:rsidRPr="00DD5753">
          <w:rPr>
            <w:rStyle w:val="Hyperlink"/>
          </w:rPr>
          <w:t>Manthony@co.skagit.wa.us</w:t>
        </w:r>
      </w:hyperlink>
      <w:r>
        <w:t xml:space="preserve"> </w:t>
      </w:r>
    </w:p>
    <w:p w14:paraId="1F1E11E4" w14:textId="45245115" w:rsidR="004E238A" w:rsidRPr="008B05AA" w:rsidRDefault="004E238A" w:rsidP="00CA57B3">
      <w:pPr>
        <w:sectPr w:rsidR="004E238A" w:rsidRPr="008B05AA">
          <w:pgSz w:w="15840" w:h="12240" w:orient="landscape" w:code="1"/>
          <w:pgMar w:top="1440" w:right="1440" w:bottom="1440" w:left="1440" w:header="720" w:footer="720" w:gutter="0"/>
          <w:cols w:space="720"/>
          <w:docGrid w:linePitch="360"/>
        </w:sectPr>
      </w:pPr>
    </w:p>
    <w:p w14:paraId="5FA1241B" w14:textId="77777777" w:rsidR="00822003" w:rsidRPr="008B05AA" w:rsidRDefault="00557EEA">
      <w:pPr>
        <w:pStyle w:val="Heading2"/>
        <w:keepNext w:val="0"/>
        <w:pageBreakBefore/>
        <w:widowControl w:val="0"/>
        <w:rPr>
          <w:rFonts w:ascii="Calibri" w:hAnsi="Calibri"/>
          <w:i w:val="0"/>
        </w:rPr>
      </w:pPr>
      <w:r w:rsidRPr="008B05AA">
        <w:rPr>
          <w:rFonts w:ascii="Calibri" w:hAnsi="Calibri"/>
          <w:i w:val="0"/>
        </w:rPr>
        <w:lastRenderedPageBreak/>
        <w:t>AP-10 Consultation - 91.100, 91.200(b), 91.215(l)</w:t>
      </w:r>
    </w:p>
    <w:p w14:paraId="43F2F633" w14:textId="1BDC0E98" w:rsidR="00822003" w:rsidRPr="008B05AA" w:rsidRDefault="00557EEA" w:rsidP="00BA6E13">
      <w:pPr>
        <w:pStyle w:val="ListParagraph"/>
        <w:numPr>
          <w:ilvl w:val="0"/>
          <w:numId w:val="18"/>
        </w:numPr>
        <w:rPr>
          <w:b/>
          <w:sz w:val="24"/>
          <w:szCs w:val="24"/>
        </w:rPr>
      </w:pPr>
      <w:r w:rsidRPr="008B05AA">
        <w:rPr>
          <w:b/>
          <w:sz w:val="24"/>
          <w:szCs w:val="24"/>
        </w:rPr>
        <w:t>Introduction</w:t>
      </w:r>
    </w:p>
    <w:p w14:paraId="06C05726" w14:textId="04CDA02E" w:rsidR="00BA6E13" w:rsidRPr="008B05AA" w:rsidRDefault="00BA6E13" w:rsidP="008527FF">
      <w:pPr>
        <w:spacing w:beforeAutospacing="1" w:afterAutospacing="1"/>
        <w:rPr>
          <w:rFonts w:cs="Arial"/>
        </w:rPr>
      </w:pPr>
      <w:r w:rsidRPr="008B05AA">
        <w:rPr>
          <w:rFonts w:cs="Arial"/>
        </w:rPr>
        <w:t>As part of developing this Action Plan, Skagit County and participating jurisdictions undertook an outreach program to consult and coordinate with nonprofit agencies, affordable housing providers, government agencies, and other entities. The outreach program has been summarized in the Executive Summary and Citizen Participation sections of the Consolidated Plan.  We provided public notice in English and Spanish and offered accommodations for people with disabilities.</w:t>
      </w:r>
    </w:p>
    <w:p w14:paraId="5ADBECED" w14:textId="77777777" w:rsidR="00822003" w:rsidRPr="008B05AA" w:rsidRDefault="00557EEA">
      <w:pPr>
        <w:rPr>
          <w:b/>
          <w:sz w:val="24"/>
          <w:szCs w:val="24"/>
        </w:rPr>
      </w:pPr>
      <w:r w:rsidRPr="008B05AA">
        <w:rPr>
          <w:b/>
          <w:sz w:val="24"/>
          <w:szCs w:val="24"/>
        </w:rPr>
        <w:t>Provide a concise summary of the jurisdiction’s activities to enhance coordination between public and assisted housing providers and private and governmental health, mental health and service agencies (91.215(l)).</w:t>
      </w:r>
    </w:p>
    <w:p w14:paraId="5DB49DD4" w14:textId="4B1DD77A" w:rsidR="00BA6E13" w:rsidRPr="008B05AA" w:rsidRDefault="00BA6E13">
      <w:pPr>
        <w:spacing w:beforeAutospacing="1" w:afterAutospacing="1"/>
        <w:rPr>
          <w:rFonts w:cs="Arial"/>
        </w:rPr>
      </w:pPr>
      <w:r w:rsidRPr="008B05AA">
        <w:rPr>
          <w:rFonts w:cs="Arial"/>
        </w:rPr>
        <w:t>During the development of the Annual Action Plan, the Consortium consulted municipal officials, public housing agencies, community housing development organizations, governmental agencies and the Continua of Care in all three Consortium counties. The Consortium held a public hearing during the development of the Plan to gain feedback on the proposed use of Consortium Home funds. A draft of the action plan was also made available for a 30-day public review period.</w:t>
      </w:r>
    </w:p>
    <w:p w14:paraId="421D173D" w14:textId="77777777" w:rsidR="00822003" w:rsidRPr="008B05AA" w:rsidRDefault="00557EEA">
      <w:pPr>
        <w:rPr>
          <w:b/>
          <w:sz w:val="24"/>
          <w:szCs w:val="24"/>
        </w:rPr>
      </w:pPr>
      <w:r w:rsidRPr="008B05AA">
        <w:rPr>
          <w:b/>
          <w:sz w:val="24"/>
          <w:szCs w:val="24"/>
        </w:rPr>
        <w:t xml:space="preserve">Describe coordination with the Continuum of Care and efforts to address the needs of homeless </w:t>
      </w:r>
      <w:proofErr w:type="gramStart"/>
      <w:r w:rsidRPr="008B05AA">
        <w:rPr>
          <w:b/>
          <w:sz w:val="24"/>
          <w:szCs w:val="24"/>
        </w:rPr>
        <w:t>persons</w:t>
      </w:r>
      <w:proofErr w:type="gramEnd"/>
      <w:r w:rsidRPr="008B05AA">
        <w:rPr>
          <w:b/>
          <w:sz w:val="24"/>
          <w:szCs w:val="24"/>
        </w:rPr>
        <w:t xml:space="preserve"> (particularly chronically homeless individuals and families, families with children, veterans, and unaccompanied youth) and persons at risk of homelessness.</w:t>
      </w:r>
    </w:p>
    <w:p w14:paraId="1A90B604" w14:textId="77777777" w:rsidR="00BA6E13" w:rsidRPr="008B05AA" w:rsidRDefault="00BA6E13" w:rsidP="00BA6E13">
      <w:pPr>
        <w:spacing w:beforeAutospacing="1" w:afterAutospacing="1"/>
        <w:rPr>
          <w:rFonts w:cs="Arial"/>
        </w:rPr>
      </w:pPr>
      <w:r w:rsidRPr="008B05AA">
        <w:rPr>
          <w:rFonts w:cs="Arial"/>
        </w:rPr>
        <w:t>The Consortium has incorporated into the Strategic Plan, elements of all three local Continua of Care plans to end homelessness (Island, Skagit, Whatcom counties), which comprise the blueprint for prioritizing the use of HOME and CDBG funds toward the goals of ending homelessness in the Consortium region.  Skagit County meets regularly with a HOME Consortium steering committee that includes members that lead CoC in the three member counties.  </w:t>
      </w:r>
    </w:p>
    <w:p w14:paraId="62F5AF6C" w14:textId="77777777" w:rsidR="00BA6E13" w:rsidRPr="008B05AA" w:rsidRDefault="00557EEA">
      <w:pPr>
        <w:rPr>
          <w:b/>
          <w:sz w:val="24"/>
          <w:szCs w:val="24"/>
        </w:rPr>
      </w:pPr>
      <w:r w:rsidRPr="008B05AA">
        <w:rPr>
          <w:b/>
          <w:sz w:val="24"/>
          <w:szCs w:val="24"/>
        </w:rPr>
        <w:t>Describe consultation with the Continuum(s) of Care that serves the jurisdiction’s area in determining how to allocate ESG funds, develop performance standards for and evaluate outcomes of projects and activities assisted by ESG funds, and develop funding, policies and procedures for the operation and administration of HMIS</w:t>
      </w:r>
    </w:p>
    <w:p w14:paraId="6532D3A8" w14:textId="77777777" w:rsidR="00BA6E13" w:rsidRPr="008B05AA" w:rsidRDefault="00BA6E13" w:rsidP="00BA6E13">
      <w:pPr>
        <w:spacing w:beforeAutospacing="1" w:afterAutospacing="1"/>
        <w:rPr>
          <w:rFonts w:cs="Arial"/>
        </w:rPr>
      </w:pPr>
      <w:r w:rsidRPr="008B05AA">
        <w:rPr>
          <w:rFonts w:cs="Arial"/>
        </w:rPr>
        <w:t>Skagit Consortium does not receive ESG funding. As noted previously, the Consortium has incorporated into the Strategic Plan, elements of all three local Continua of Care plans to end homelessness (Island, Skagit, Whatcom counties).</w:t>
      </w:r>
    </w:p>
    <w:p w14:paraId="42FD363F" w14:textId="7C0EE860" w:rsidR="00822003" w:rsidRPr="008B05AA" w:rsidRDefault="00557EEA">
      <w:pPr>
        <w:rPr>
          <w:b/>
          <w:sz w:val="24"/>
          <w:szCs w:val="24"/>
        </w:rPr>
      </w:pPr>
      <w:r w:rsidRPr="008B05AA">
        <w:rPr>
          <w:b/>
          <w:sz w:val="24"/>
          <w:szCs w:val="24"/>
        </w:rPr>
        <w:t>2.</w:t>
      </w:r>
      <w:r w:rsidRPr="008B05AA">
        <w:rPr>
          <w:b/>
          <w:sz w:val="24"/>
          <w:szCs w:val="24"/>
        </w:rPr>
        <w:tab/>
        <w:t>Agencies, groups, organizations and others who participated in the process and consultations</w:t>
      </w:r>
    </w:p>
    <w:p w14:paraId="547B233C" w14:textId="77777777" w:rsidR="00822003" w:rsidRPr="008B05AA" w:rsidRDefault="00822003">
      <w:pPr>
        <w:keepNext/>
        <w:widowControl w:val="0"/>
        <w:spacing w:after="0" w:line="240" w:lineRule="auto"/>
        <w:rPr>
          <w:b/>
          <w:bCs/>
        </w:rPr>
      </w:pPr>
    </w:p>
    <w:p w14:paraId="13039562" w14:textId="77777777" w:rsidR="00DD4685" w:rsidRPr="008B05AA" w:rsidRDefault="00DD4685" w:rsidP="00DD4685">
      <w:pPr>
        <w:keepNext/>
        <w:rPr>
          <w:b/>
          <w:bCs/>
          <w:sz w:val="20"/>
          <w:szCs w:val="20"/>
        </w:rPr>
      </w:pPr>
      <w:r w:rsidRPr="008B05AA">
        <w:rPr>
          <w:b/>
          <w:bCs/>
          <w:sz w:val="20"/>
          <w:szCs w:val="20"/>
        </w:rPr>
        <w:t>Agencies, groups, organizations who participated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4811"/>
        <w:gridCol w:w="3914"/>
      </w:tblGrid>
      <w:tr w:rsidR="008B05AA" w:rsidRPr="008B05AA" w14:paraId="570B0DFB" w14:textId="77777777" w:rsidTr="008C5F7C">
        <w:trPr>
          <w:cantSplit/>
        </w:trPr>
        <w:tc>
          <w:tcPr>
            <w:tcW w:w="625" w:type="dxa"/>
            <w:vMerge w:val="restart"/>
          </w:tcPr>
          <w:p w14:paraId="0B868940" w14:textId="77777777" w:rsidR="00DD4685" w:rsidRPr="008B05AA" w:rsidRDefault="00DD4685" w:rsidP="008C5F7C">
            <w:pPr>
              <w:keepNext/>
              <w:spacing w:before="100" w:after="0"/>
            </w:pPr>
            <w:r w:rsidRPr="008B05AA">
              <w:t>1</w:t>
            </w:r>
          </w:p>
        </w:tc>
        <w:tc>
          <w:tcPr>
            <w:tcW w:w="4811" w:type="dxa"/>
          </w:tcPr>
          <w:p w14:paraId="434C1C04" w14:textId="77777777" w:rsidR="00DD4685" w:rsidRPr="008B05AA" w:rsidRDefault="00DD4685" w:rsidP="008C5F7C">
            <w:pPr>
              <w:keepNext/>
              <w:spacing w:before="100" w:after="0"/>
              <w:rPr>
                <w:b/>
              </w:rPr>
            </w:pPr>
            <w:r w:rsidRPr="008B05AA">
              <w:rPr>
                <w:b/>
              </w:rPr>
              <w:t>Agency/Group/Organization</w:t>
            </w:r>
          </w:p>
        </w:tc>
        <w:tc>
          <w:tcPr>
            <w:tcW w:w="0" w:type="auto"/>
          </w:tcPr>
          <w:p w14:paraId="59DB8F08" w14:textId="77777777" w:rsidR="00DD4685" w:rsidRPr="008B05AA" w:rsidRDefault="00DD4685" w:rsidP="008C5F7C">
            <w:pPr>
              <w:spacing w:before="100" w:after="0"/>
            </w:pPr>
            <w:r w:rsidRPr="008B05AA">
              <w:t>ISLAND COUNTY</w:t>
            </w:r>
          </w:p>
        </w:tc>
      </w:tr>
      <w:tr w:rsidR="008B05AA" w:rsidRPr="008B05AA" w14:paraId="47F4CABE" w14:textId="77777777" w:rsidTr="008C5F7C">
        <w:trPr>
          <w:cantSplit/>
        </w:trPr>
        <w:tc>
          <w:tcPr>
            <w:tcW w:w="625" w:type="dxa"/>
            <w:vMerge/>
          </w:tcPr>
          <w:p w14:paraId="5E243B7C" w14:textId="77777777" w:rsidR="00DD4685" w:rsidRPr="008B05AA" w:rsidRDefault="00DD4685" w:rsidP="008C5F7C"/>
        </w:tc>
        <w:tc>
          <w:tcPr>
            <w:tcW w:w="4811" w:type="dxa"/>
          </w:tcPr>
          <w:p w14:paraId="2F0AF411" w14:textId="77777777" w:rsidR="00DD4685" w:rsidRPr="008B05AA" w:rsidRDefault="00DD4685" w:rsidP="008C5F7C">
            <w:pPr>
              <w:keepNext/>
              <w:spacing w:before="100" w:after="0"/>
              <w:rPr>
                <w:b/>
              </w:rPr>
            </w:pPr>
            <w:r w:rsidRPr="008B05AA">
              <w:rPr>
                <w:b/>
              </w:rPr>
              <w:t>Agency/Group/Organization Type</w:t>
            </w:r>
          </w:p>
        </w:tc>
        <w:tc>
          <w:tcPr>
            <w:tcW w:w="0" w:type="auto"/>
          </w:tcPr>
          <w:p w14:paraId="5241F8DB" w14:textId="77777777" w:rsidR="00DD4685" w:rsidRPr="008B05AA" w:rsidRDefault="00DD4685" w:rsidP="008C5F7C">
            <w:pPr>
              <w:spacing w:before="100" w:after="0"/>
            </w:pPr>
            <w:r w:rsidRPr="008B05AA">
              <w:t>Other government - County</w:t>
            </w:r>
            <w:r w:rsidRPr="008B05AA">
              <w:br/>
              <w:t>Other government - Local</w:t>
            </w:r>
          </w:p>
        </w:tc>
      </w:tr>
      <w:tr w:rsidR="008B05AA" w:rsidRPr="008B05AA" w14:paraId="13185123" w14:textId="77777777" w:rsidTr="008C5F7C">
        <w:trPr>
          <w:cantSplit/>
        </w:trPr>
        <w:tc>
          <w:tcPr>
            <w:tcW w:w="625" w:type="dxa"/>
            <w:vMerge/>
          </w:tcPr>
          <w:p w14:paraId="1512A50E" w14:textId="77777777" w:rsidR="00DD4685" w:rsidRPr="008B05AA" w:rsidRDefault="00DD4685" w:rsidP="008C5F7C"/>
        </w:tc>
        <w:tc>
          <w:tcPr>
            <w:tcW w:w="4811" w:type="dxa"/>
          </w:tcPr>
          <w:p w14:paraId="0752CF40" w14:textId="77777777" w:rsidR="00DD4685" w:rsidRPr="008B05AA" w:rsidRDefault="00DD4685" w:rsidP="008C5F7C">
            <w:pPr>
              <w:keepNext/>
              <w:spacing w:before="100" w:after="0"/>
              <w:rPr>
                <w:b/>
              </w:rPr>
            </w:pPr>
            <w:r w:rsidRPr="008B05AA">
              <w:rPr>
                <w:b/>
              </w:rPr>
              <w:t>What section of the Plan was addressed by Consultation?</w:t>
            </w:r>
          </w:p>
        </w:tc>
        <w:tc>
          <w:tcPr>
            <w:tcW w:w="0" w:type="auto"/>
          </w:tcPr>
          <w:p w14:paraId="0EE57077" w14:textId="77777777" w:rsidR="00DD4685" w:rsidRPr="008B05AA" w:rsidRDefault="00DD4685" w:rsidP="008C5F7C">
            <w:pPr>
              <w:spacing w:before="100" w:after="0"/>
            </w:pPr>
            <w:r w:rsidRPr="008B05AA">
              <w:t>Housing Need Assessment</w:t>
            </w:r>
            <w:r w:rsidRPr="008B05AA">
              <w:br/>
              <w:t>Public Housing Needs</w:t>
            </w:r>
            <w:r w:rsidRPr="008B05AA">
              <w:br/>
              <w:t>Homeless Needs - Chronically homeless</w:t>
            </w:r>
            <w:r w:rsidRPr="008B05AA">
              <w:br/>
            </w:r>
            <w:proofErr w:type="spellStart"/>
            <w:r w:rsidRPr="008B05AA">
              <w:t>Homeless</w:t>
            </w:r>
            <w:proofErr w:type="spellEnd"/>
            <w:r w:rsidRPr="008B05AA">
              <w:t xml:space="preserve"> Needs - Families with children</w:t>
            </w:r>
            <w:r w:rsidRPr="008B05AA">
              <w:br/>
              <w:t>Homelessness Needs - Unaccompanied youth</w:t>
            </w:r>
            <w:r w:rsidRPr="008B05AA">
              <w:br/>
              <w:t>Homelessness Strategy</w:t>
            </w:r>
            <w:r w:rsidRPr="008B05AA">
              <w:br/>
              <w:t>Non-Homeless Special Needs</w:t>
            </w:r>
            <w:r w:rsidRPr="008B05AA">
              <w:br/>
              <w:t>Market Analysis</w:t>
            </w:r>
            <w:r w:rsidRPr="008B05AA">
              <w:br/>
              <w:t>Economic Development</w:t>
            </w:r>
            <w:r w:rsidRPr="008B05AA">
              <w:br/>
              <w:t>Anti-poverty Strategy</w:t>
            </w:r>
            <w:r w:rsidRPr="008B05AA">
              <w:br/>
              <w:t>Lead-based Paint Strategy</w:t>
            </w:r>
          </w:p>
        </w:tc>
      </w:tr>
      <w:tr w:rsidR="008B05AA" w:rsidRPr="008B05AA" w14:paraId="4FDDAFE9" w14:textId="77777777" w:rsidTr="008C5F7C">
        <w:trPr>
          <w:cantSplit/>
        </w:trPr>
        <w:tc>
          <w:tcPr>
            <w:tcW w:w="625" w:type="dxa"/>
            <w:vMerge/>
          </w:tcPr>
          <w:p w14:paraId="26ED5F44" w14:textId="77777777" w:rsidR="00DD4685" w:rsidRPr="008B05AA" w:rsidRDefault="00DD4685" w:rsidP="008C5F7C"/>
        </w:tc>
        <w:tc>
          <w:tcPr>
            <w:tcW w:w="4811" w:type="dxa"/>
          </w:tcPr>
          <w:p w14:paraId="7B6C8C57" w14:textId="77777777" w:rsidR="00DD4685" w:rsidRPr="008B05AA" w:rsidRDefault="00DD4685" w:rsidP="008C5F7C">
            <w:pPr>
              <w:keepNext/>
              <w:spacing w:before="100" w:after="0"/>
              <w:rPr>
                <w:b/>
              </w:rPr>
            </w:pPr>
            <w:r w:rsidRPr="008B05AA">
              <w:rPr>
                <w:b/>
              </w:rPr>
              <w:t>Briefly describe how the Agency/Group/Organization was consulted. What are the anticipated outcomes of the consultation or areas for improved coordination?</w:t>
            </w:r>
          </w:p>
        </w:tc>
        <w:tc>
          <w:tcPr>
            <w:tcW w:w="0" w:type="auto"/>
          </w:tcPr>
          <w:p w14:paraId="0E50E13E" w14:textId="77777777" w:rsidR="00DD4685" w:rsidRPr="008B05AA" w:rsidRDefault="00DD4685" w:rsidP="008C5F7C">
            <w:pPr>
              <w:spacing w:before="100" w:after="0"/>
            </w:pPr>
            <w:r w:rsidRPr="008B05AA">
              <w:t>Skagit County asked Island County to review and provide input on the Action Plan. Skagit County also asked Island County to solicit comments from other stakeholders in Island County.</w:t>
            </w:r>
          </w:p>
        </w:tc>
      </w:tr>
      <w:tr w:rsidR="008B05AA" w:rsidRPr="008B05AA" w14:paraId="159A7717" w14:textId="77777777" w:rsidTr="008C5F7C">
        <w:trPr>
          <w:cantSplit/>
        </w:trPr>
        <w:tc>
          <w:tcPr>
            <w:tcW w:w="625" w:type="dxa"/>
            <w:vMerge w:val="restart"/>
          </w:tcPr>
          <w:p w14:paraId="06B253D1" w14:textId="77777777" w:rsidR="00DD4685" w:rsidRPr="008B05AA" w:rsidRDefault="00DD4685" w:rsidP="008C5F7C">
            <w:pPr>
              <w:keepNext/>
              <w:spacing w:before="100" w:after="0"/>
            </w:pPr>
            <w:r w:rsidRPr="008B05AA">
              <w:t>2</w:t>
            </w:r>
          </w:p>
        </w:tc>
        <w:tc>
          <w:tcPr>
            <w:tcW w:w="4811" w:type="dxa"/>
          </w:tcPr>
          <w:p w14:paraId="0246280F" w14:textId="77777777" w:rsidR="00DD4685" w:rsidRPr="008B05AA" w:rsidRDefault="00DD4685" w:rsidP="008C5F7C">
            <w:pPr>
              <w:keepNext/>
              <w:spacing w:before="100" w:after="0"/>
              <w:rPr>
                <w:b/>
              </w:rPr>
            </w:pPr>
            <w:r w:rsidRPr="008B05AA">
              <w:rPr>
                <w:b/>
              </w:rPr>
              <w:t>Agency/Group/Organization</w:t>
            </w:r>
          </w:p>
        </w:tc>
        <w:tc>
          <w:tcPr>
            <w:tcW w:w="0" w:type="auto"/>
          </w:tcPr>
          <w:p w14:paraId="587B8497" w14:textId="77777777" w:rsidR="00DD4685" w:rsidRPr="008B05AA" w:rsidRDefault="00DD4685" w:rsidP="008C5F7C">
            <w:pPr>
              <w:spacing w:before="100" w:after="0"/>
            </w:pPr>
            <w:r w:rsidRPr="008B05AA">
              <w:t>WHATCOM COUNTY</w:t>
            </w:r>
          </w:p>
        </w:tc>
      </w:tr>
      <w:tr w:rsidR="008B05AA" w:rsidRPr="008B05AA" w14:paraId="2014B399" w14:textId="77777777" w:rsidTr="008C5F7C">
        <w:trPr>
          <w:cantSplit/>
        </w:trPr>
        <w:tc>
          <w:tcPr>
            <w:tcW w:w="625" w:type="dxa"/>
            <w:vMerge/>
          </w:tcPr>
          <w:p w14:paraId="61D77CDA" w14:textId="77777777" w:rsidR="00DD4685" w:rsidRPr="008B05AA" w:rsidRDefault="00DD4685" w:rsidP="008C5F7C"/>
        </w:tc>
        <w:tc>
          <w:tcPr>
            <w:tcW w:w="4811" w:type="dxa"/>
          </w:tcPr>
          <w:p w14:paraId="22DDACAF" w14:textId="77777777" w:rsidR="00DD4685" w:rsidRPr="008B05AA" w:rsidRDefault="00DD4685" w:rsidP="008C5F7C">
            <w:pPr>
              <w:keepNext/>
              <w:spacing w:before="100" w:after="0"/>
              <w:rPr>
                <w:b/>
              </w:rPr>
            </w:pPr>
            <w:r w:rsidRPr="008B05AA">
              <w:rPr>
                <w:b/>
              </w:rPr>
              <w:t>Agency/Group/Organization Type</w:t>
            </w:r>
          </w:p>
        </w:tc>
        <w:tc>
          <w:tcPr>
            <w:tcW w:w="0" w:type="auto"/>
          </w:tcPr>
          <w:p w14:paraId="2D368839" w14:textId="77777777" w:rsidR="00DD4685" w:rsidRPr="008B05AA" w:rsidRDefault="00DD4685" w:rsidP="008C5F7C">
            <w:pPr>
              <w:spacing w:before="100" w:after="0"/>
            </w:pPr>
            <w:r w:rsidRPr="008B05AA">
              <w:t>Other government - County</w:t>
            </w:r>
            <w:r w:rsidRPr="008B05AA">
              <w:br/>
              <w:t>Other government - Local</w:t>
            </w:r>
          </w:p>
        </w:tc>
      </w:tr>
      <w:tr w:rsidR="008B05AA" w:rsidRPr="008B05AA" w14:paraId="07E37B1F" w14:textId="77777777" w:rsidTr="008C5F7C">
        <w:trPr>
          <w:cantSplit/>
        </w:trPr>
        <w:tc>
          <w:tcPr>
            <w:tcW w:w="625" w:type="dxa"/>
            <w:vMerge/>
          </w:tcPr>
          <w:p w14:paraId="553AB399" w14:textId="77777777" w:rsidR="00DD4685" w:rsidRPr="008B05AA" w:rsidRDefault="00DD4685" w:rsidP="008C5F7C"/>
        </w:tc>
        <w:tc>
          <w:tcPr>
            <w:tcW w:w="4811" w:type="dxa"/>
          </w:tcPr>
          <w:p w14:paraId="4808C534" w14:textId="77777777" w:rsidR="00DD4685" w:rsidRPr="008B05AA" w:rsidRDefault="00DD4685" w:rsidP="008C5F7C">
            <w:pPr>
              <w:keepNext/>
              <w:spacing w:before="100" w:after="0"/>
              <w:rPr>
                <w:b/>
              </w:rPr>
            </w:pPr>
            <w:r w:rsidRPr="008B05AA">
              <w:rPr>
                <w:b/>
              </w:rPr>
              <w:t>What section of the Plan was addressed by Consultation?</w:t>
            </w:r>
          </w:p>
        </w:tc>
        <w:tc>
          <w:tcPr>
            <w:tcW w:w="0" w:type="auto"/>
          </w:tcPr>
          <w:p w14:paraId="138246D1" w14:textId="77777777" w:rsidR="00DD4685" w:rsidRPr="008B05AA" w:rsidRDefault="00DD4685" w:rsidP="008C5F7C">
            <w:pPr>
              <w:spacing w:before="100" w:after="0"/>
            </w:pPr>
            <w:r w:rsidRPr="008B05AA">
              <w:t>Housing Need Assessment</w:t>
            </w:r>
            <w:r w:rsidRPr="008B05AA">
              <w:br/>
              <w:t>Public Housing Needs</w:t>
            </w:r>
            <w:r w:rsidRPr="008B05AA">
              <w:br/>
              <w:t>Homeless Needs - Chronically homeless</w:t>
            </w:r>
            <w:r w:rsidRPr="008B05AA">
              <w:br/>
            </w:r>
            <w:proofErr w:type="spellStart"/>
            <w:r w:rsidRPr="008B05AA">
              <w:t>Homeless</w:t>
            </w:r>
            <w:proofErr w:type="spellEnd"/>
            <w:r w:rsidRPr="008B05AA">
              <w:t xml:space="preserve"> Needs - Families with children</w:t>
            </w:r>
            <w:r w:rsidRPr="008B05AA">
              <w:br/>
              <w:t>Homelessness Needs - Veterans</w:t>
            </w:r>
            <w:r w:rsidRPr="008B05AA">
              <w:br/>
              <w:t>Homelessness Needs - Unaccompanied youth</w:t>
            </w:r>
            <w:r w:rsidRPr="008B05AA">
              <w:br/>
              <w:t>Homelessness Strategy</w:t>
            </w:r>
            <w:r w:rsidRPr="008B05AA">
              <w:br/>
              <w:t>Non-Homeless Special Needs</w:t>
            </w:r>
            <w:r w:rsidRPr="008B05AA">
              <w:br/>
              <w:t>Market Analysis</w:t>
            </w:r>
            <w:r w:rsidRPr="008B05AA">
              <w:br/>
              <w:t>Economic Development</w:t>
            </w:r>
            <w:r w:rsidRPr="008B05AA">
              <w:br/>
              <w:t>Anti-poverty Strategy</w:t>
            </w:r>
            <w:r w:rsidRPr="008B05AA">
              <w:br/>
              <w:t>Lead-based Paint Strategy</w:t>
            </w:r>
          </w:p>
        </w:tc>
      </w:tr>
      <w:tr w:rsidR="008B05AA" w:rsidRPr="008B05AA" w14:paraId="078A9DDF" w14:textId="77777777" w:rsidTr="008C5F7C">
        <w:trPr>
          <w:cantSplit/>
        </w:trPr>
        <w:tc>
          <w:tcPr>
            <w:tcW w:w="625" w:type="dxa"/>
            <w:vMerge/>
          </w:tcPr>
          <w:p w14:paraId="3CF71AC5" w14:textId="77777777" w:rsidR="00DD4685" w:rsidRPr="008B05AA" w:rsidRDefault="00DD4685" w:rsidP="008C5F7C"/>
        </w:tc>
        <w:tc>
          <w:tcPr>
            <w:tcW w:w="4811" w:type="dxa"/>
          </w:tcPr>
          <w:p w14:paraId="6ECACE7B" w14:textId="77777777" w:rsidR="00DD4685" w:rsidRPr="008B05AA" w:rsidRDefault="00DD4685" w:rsidP="008C5F7C">
            <w:pPr>
              <w:keepNext/>
              <w:spacing w:before="100" w:after="0"/>
              <w:rPr>
                <w:b/>
              </w:rPr>
            </w:pPr>
            <w:r w:rsidRPr="008B05AA">
              <w:rPr>
                <w:b/>
              </w:rPr>
              <w:t>Briefly describe how the Agency/Group/Organization was consulted. What are the anticipated outcomes of the consultation or areas for improved coordination?</w:t>
            </w:r>
          </w:p>
        </w:tc>
        <w:tc>
          <w:tcPr>
            <w:tcW w:w="0" w:type="auto"/>
          </w:tcPr>
          <w:p w14:paraId="7560397E" w14:textId="77777777" w:rsidR="00DD4685" w:rsidRPr="008B05AA" w:rsidRDefault="00DD4685" w:rsidP="008C5F7C">
            <w:pPr>
              <w:spacing w:before="100" w:after="0"/>
            </w:pPr>
            <w:r w:rsidRPr="008B05AA">
              <w:t>Skagit County asked Whatcom County to review and provide input on the Action Plan. Skagit County also asked Whatcom County to solicit comments from other stakeholders in Whatcom County.</w:t>
            </w:r>
          </w:p>
        </w:tc>
      </w:tr>
      <w:tr w:rsidR="008B05AA" w:rsidRPr="008B05AA" w14:paraId="3C979CB1" w14:textId="77777777" w:rsidTr="008C5F7C">
        <w:trPr>
          <w:cantSplit/>
        </w:trPr>
        <w:tc>
          <w:tcPr>
            <w:tcW w:w="625" w:type="dxa"/>
            <w:vMerge w:val="restart"/>
          </w:tcPr>
          <w:p w14:paraId="6BD73AAB" w14:textId="77777777" w:rsidR="00DD4685" w:rsidRPr="008B05AA" w:rsidRDefault="00DD4685" w:rsidP="008C5F7C">
            <w:pPr>
              <w:keepNext/>
              <w:spacing w:before="100" w:after="0"/>
            </w:pPr>
            <w:r w:rsidRPr="008B05AA">
              <w:t>3</w:t>
            </w:r>
          </w:p>
        </w:tc>
        <w:tc>
          <w:tcPr>
            <w:tcW w:w="4811" w:type="dxa"/>
          </w:tcPr>
          <w:p w14:paraId="3AF296FA" w14:textId="77777777" w:rsidR="00DD4685" w:rsidRPr="008B05AA" w:rsidRDefault="00DD4685" w:rsidP="008C5F7C">
            <w:pPr>
              <w:keepNext/>
              <w:spacing w:before="100" w:after="0"/>
              <w:rPr>
                <w:b/>
              </w:rPr>
            </w:pPr>
            <w:r w:rsidRPr="008B05AA">
              <w:rPr>
                <w:b/>
              </w:rPr>
              <w:t>Agency/Group/Organization</w:t>
            </w:r>
          </w:p>
        </w:tc>
        <w:tc>
          <w:tcPr>
            <w:tcW w:w="0" w:type="auto"/>
          </w:tcPr>
          <w:p w14:paraId="0796BB2F" w14:textId="77777777" w:rsidR="00DD4685" w:rsidRPr="008B05AA" w:rsidRDefault="00DD4685" w:rsidP="008C5F7C">
            <w:pPr>
              <w:spacing w:before="100" w:after="0"/>
            </w:pPr>
            <w:r w:rsidRPr="008B05AA">
              <w:t>SKAGIT COUNTY</w:t>
            </w:r>
          </w:p>
        </w:tc>
      </w:tr>
      <w:tr w:rsidR="008B05AA" w:rsidRPr="008B05AA" w14:paraId="7BBF6FC9" w14:textId="77777777" w:rsidTr="008C5F7C">
        <w:trPr>
          <w:cantSplit/>
        </w:trPr>
        <w:tc>
          <w:tcPr>
            <w:tcW w:w="625" w:type="dxa"/>
            <w:vMerge/>
          </w:tcPr>
          <w:p w14:paraId="1F6308FF" w14:textId="77777777" w:rsidR="00DD4685" w:rsidRPr="008B05AA" w:rsidRDefault="00DD4685" w:rsidP="008C5F7C"/>
        </w:tc>
        <w:tc>
          <w:tcPr>
            <w:tcW w:w="4811" w:type="dxa"/>
          </w:tcPr>
          <w:p w14:paraId="355CD82F" w14:textId="77777777" w:rsidR="00DD4685" w:rsidRPr="008B05AA" w:rsidRDefault="00DD4685" w:rsidP="008C5F7C">
            <w:pPr>
              <w:keepNext/>
              <w:spacing w:before="100" w:after="0"/>
              <w:rPr>
                <w:b/>
              </w:rPr>
            </w:pPr>
            <w:r w:rsidRPr="008B05AA">
              <w:rPr>
                <w:b/>
              </w:rPr>
              <w:t>Agency/Group/Organization Type</w:t>
            </w:r>
          </w:p>
        </w:tc>
        <w:tc>
          <w:tcPr>
            <w:tcW w:w="0" w:type="auto"/>
          </w:tcPr>
          <w:p w14:paraId="45DE49BB" w14:textId="77777777" w:rsidR="00DD4685" w:rsidRPr="008B05AA" w:rsidRDefault="00DD4685" w:rsidP="008C5F7C">
            <w:pPr>
              <w:spacing w:before="100" w:after="0"/>
            </w:pPr>
            <w:r w:rsidRPr="008B05AA">
              <w:t>Housing</w:t>
            </w:r>
            <w:r w:rsidRPr="008B05AA">
              <w:br/>
              <w:t>PHA</w:t>
            </w:r>
            <w:r w:rsidRPr="008B05AA">
              <w:br/>
              <w:t>Services - Housing</w:t>
            </w:r>
            <w:r w:rsidRPr="008B05AA">
              <w:br/>
              <w:t>Services-Children</w:t>
            </w:r>
            <w:r w:rsidRPr="008B05AA">
              <w:br/>
              <w:t>Services-Elderly Persons</w:t>
            </w:r>
            <w:r w:rsidRPr="008B05AA">
              <w:br/>
              <w:t>Services-Persons with Disabilities</w:t>
            </w:r>
            <w:r w:rsidRPr="008B05AA">
              <w:br/>
              <w:t>Services-Victims of Domestic Violence</w:t>
            </w:r>
            <w:r w:rsidRPr="008B05AA">
              <w:br/>
              <w:t>Services-homeless</w:t>
            </w:r>
            <w:r w:rsidRPr="008B05AA">
              <w:br/>
              <w:t>Services-Health</w:t>
            </w:r>
            <w:r w:rsidRPr="008B05AA">
              <w:br/>
              <w:t>Services-Education</w:t>
            </w:r>
            <w:r w:rsidRPr="008B05AA">
              <w:br/>
              <w:t>Services-Employment</w:t>
            </w:r>
            <w:r w:rsidRPr="008B05AA">
              <w:br/>
              <w:t>Services - Victims</w:t>
            </w:r>
            <w:r w:rsidRPr="008B05AA">
              <w:br/>
              <w:t>Services - Broadband Internet Service Providers</w:t>
            </w:r>
            <w:r w:rsidRPr="008B05AA">
              <w:br/>
              <w:t>Services - Narrowing the Digital Divide</w:t>
            </w:r>
            <w:r w:rsidRPr="008B05AA">
              <w:br/>
              <w:t>Health Agency</w:t>
            </w:r>
            <w:r w:rsidRPr="008B05AA">
              <w:br/>
            </w:r>
            <w:proofErr w:type="spellStart"/>
            <w:r w:rsidRPr="008B05AA">
              <w:t>Agency</w:t>
            </w:r>
            <w:proofErr w:type="spellEnd"/>
            <w:r w:rsidRPr="008B05AA">
              <w:t xml:space="preserve"> - Managing Flood Prone Areas</w:t>
            </w:r>
            <w:r w:rsidRPr="008B05AA">
              <w:br/>
              <w:t>Agency - Management of Public Land or Water Resources</w:t>
            </w:r>
            <w:r w:rsidRPr="008B05AA">
              <w:br/>
              <w:t>Agency - Emergency Management</w:t>
            </w:r>
            <w:r w:rsidRPr="008B05AA">
              <w:br/>
              <w:t>Publicly Funded Institution/System of Care</w:t>
            </w:r>
            <w:r w:rsidRPr="008B05AA">
              <w:br/>
              <w:t>Other government - County</w:t>
            </w:r>
            <w:r w:rsidRPr="008B05AA">
              <w:br/>
              <w:t>Other government - Local</w:t>
            </w:r>
            <w:r w:rsidRPr="008B05AA">
              <w:br/>
              <w:t>Regional organization</w:t>
            </w:r>
            <w:r w:rsidRPr="008B05AA">
              <w:br/>
              <w:t>Planning organization</w:t>
            </w:r>
            <w:r w:rsidRPr="008B05AA">
              <w:br/>
              <w:t>Business Leaders</w:t>
            </w:r>
            <w:r w:rsidRPr="008B05AA">
              <w:br/>
              <w:t>Civic Leaders</w:t>
            </w:r>
            <w:r w:rsidRPr="008B05AA">
              <w:br/>
              <w:t>Business and Civic Leaders</w:t>
            </w:r>
          </w:p>
        </w:tc>
      </w:tr>
      <w:tr w:rsidR="008B05AA" w:rsidRPr="008B05AA" w14:paraId="71863359" w14:textId="77777777" w:rsidTr="008C5F7C">
        <w:trPr>
          <w:cantSplit/>
        </w:trPr>
        <w:tc>
          <w:tcPr>
            <w:tcW w:w="625" w:type="dxa"/>
            <w:vMerge/>
          </w:tcPr>
          <w:p w14:paraId="7A305E96" w14:textId="77777777" w:rsidR="00DD4685" w:rsidRPr="008B05AA" w:rsidRDefault="00DD4685" w:rsidP="008C5F7C"/>
        </w:tc>
        <w:tc>
          <w:tcPr>
            <w:tcW w:w="4811" w:type="dxa"/>
          </w:tcPr>
          <w:p w14:paraId="2CA9A857" w14:textId="77777777" w:rsidR="00DD4685" w:rsidRPr="008B05AA" w:rsidRDefault="00DD4685" w:rsidP="008C5F7C">
            <w:pPr>
              <w:keepNext/>
              <w:spacing w:before="100" w:after="0"/>
              <w:rPr>
                <w:b/>
              </w:rPr>
            </w:pPr>
            <w:r w:rsidRPr="008B05AA">
              <w:rPr>
                <w:b/>
              </w:rPr>
              <w:t>What section of the Plan was addressed by Consultation?</w:t>
            </w:r>
          </w:p>
        </w:tc>
        <w:tc>
          <w:tcPr>
            <w:tcW w:w="0" w:type="auto"/>
          </w:tcPr>
          <w:p w14:paraId="03ABD139" w14:textId="77777777" w:rsidR="00DD4685" w:rsidRPr="008B05AA" w:rsidRDefault="00DD4685" w:rsidP="008C5F7C">
            <w:pPr>
              <w:spacing w:before="100" w:after="0"/>
            </w:pPr>
            <w:r w:rsidRPr="008B05AA">
              <w:t>Housing Need Assessment</w:t>
            </w:r>
            <w:r w:rsidRPr="008B05AA">
              <w:br/>
              <w:t>Public Housing Needs</w:t>
            </w:r>
            <w:r w:rsidRPr="008B05AA">
              <w:br/>
              <w:t>Homeless Needs - Chronically homeless</w:t>
            </w:r>
            <w:r w:rsidRPr="008B05AA">
              <w:br/>
            </w:r>
            <w:proofErr w:type="spellStart"/>
            <w:r w:rsidRPr="008B05AA">
              <w:t>Homeless</w:t>
            </w:r>
            <w:proofErr w:type="spellEnd"/>
            <w:r w:rsidRPr="008B05AA">
              <w:t xml:space="preserve"> Needs - Families with children</w:t>
            </w:r>
            <w:r w:rsidRPr="008B05AA">
              <w:br/>
              <w:t>Homelessness Needs - Veterans</w:t>
            </w:r>
            <w:r w:rsidRPr="008B05AA">
              <w:br/>
              <w:t>Homelessness Needs - Unaccompanied youth</w:t>
            </w:r>
            <w:r w:rsidRPr="008B05AA">
              <w:br/>
              <w:t>Homelessness Strategy</w:t>
            </w:r>
            <w:r w:rsidRPr="008B05AA">
              <w:br/>
              <w:t>Non-Homeless Special Needs</w:t>
            </w:r>
            <w:r w:rsidRPr="008B05AA">
              <w:br/>
              <w:t>Market Analysis</w:t>
            </w:r>
            <w:r w:rsidRPr="008B05AA">
              <w:br/>
              <w:t>Economic Development</w:t>
            </w:r>
            <w:r w:rsidRPr="008B05AA">
              <w:br/>
              <w:t>Anti-poverty Strategy</w:t>
            </w:r>
            <w:r w:rsidRPr="008B05AA">
              <w:br/>
              <w:t>Lead-based Paint Strategy</w:t>
            </w:r>
          </w:p>
        </w:tc>
      </w:tr>
      <w:tr w:rsidR="00DD4685" w:rsidRPr="008B05AA" w14:paraId="705F962D" w14:textId="77777777" w:rsidTr="008C5F7C">
        <w:trPr>
          <w:cantSplit/>
        </w:trPr>
        <w:tc>
          <w:tcPr>
            <w:tcW w:w="625" w:type="dxa"/>
            <w:vMerge/>
          </w:tcPr>
          <w:p w14:paraId="446CCDA6" w14:textId="77777777" w:rsidR="00DD4685" w:rsidRPr="008B05AA" w:rsidRDefault="00DD4685" w:rsidP="008C5F7C"/>
        </w:tc>
        <w:tc>
          <w:tcPr>
            <w:tcW w:w="4811" w:type="dxa"/>
          </w:tcPr>
          <w:p w14:paraId="1D1A3DF0" w14:textId="77777777" w:rsidR="00DD4685" w:rsidRPr="008B05AA" w:rsidRDefault="00DD4685" w:rsidP="008C5F7C">
            <w:pPr>
              <w:keepNext/>
              <w:spacing w:before="100" w:after="0"/>
              <w:rPr>
                <w:b/>
              </w:rPr>
            </w:pPr>
            <w:r w:rsidRPr="008B05AA">
              <w:rPr>
                <w:b/>
              </w:rPr>
              <w:t>Briefly describe how the Agency/Group/Organization was consulted. What are the anticipated outcomes of the consultation or areas for improved coordination?</w:t>
            </w:r>
          </w:p>
        </w:tc>
        <w:tc>
          <w:tcPr>
            <w:tcW w:w="0" w:type="auto"/>
          </w:tcPr>
          <w:p w14:paraId="12C6D17E" w14:textId="665FB281" w:rsidR="00DD4685" w:rsidRPr="008B05AA" w:rsidRDefault="00DD4685" w:rsidP="008C5F7C">
            <w:pPr>
              <w:spacing w:before="100" w:after="0"/>
            </w:pPr>
            <w:r w:rsidRPr="008B05AA">
              <w:t xml:space="preserve">Skagit County consulted with dozens of nonprofit service providers and municipalities on the plan.  A few agency examples include Community Action of Skagit County, Catholic Housing Services, Home Trust Skagit, Habitat for Humanity Skagit County, tribal entities, local housing authorities and all cities and towns in the County. A few other notable items for Skagit County: - Skagit County </w:t>
            </w:r>
            <w:r w:rsidR="00CE6F7B" w:rsidRPr="008B05AA">
              <w:t>has</w:t>
            </w:r>
            <w:r w:rsidRPr="008B05AA">
              <w:t xml:space="preserve"> completed a </w:t>
            </w:r>
            <w:proofErr w:type="gramStart"/>
            <w:r w:rsidRPr="008B05AA">
              <w:t>5 year</w:t>
            </w:r>
            <w:proofErr w:type="gramEnd"/>
            <w:r w:rsidRPr="008B05AA">
              <w:t xml:space="preserve"> Homeless Housing Plan in consultation with numerous stakeholders.  The Plan is intended to complement the work of other housing action plans, such as those of the County, cities and towns, Skagit Council of Governments, and Skagit County HOME Consortium. The plan's goals of better coordinating services, rapidly re-housing families and providing permanent supporting housing are consistent with the HOME Consortium's 202</w:t>
            </w:r>
            <w:r w:rsidR="00A95E22">
              <w:t>5</w:t>
            </w:r>
            <w:r w:rsidRPr="008B05AA">
              <w:t xml:space="preserve"> Action Plan. The County is committed to facilitating an annual review with the Homeless Housing Plan task force to </w:t>
            </w:r>
            <w:proofErr w:type="gramStart"/>
            <w:r w:rsidRPr="008B05AA">
              <w:t>check on</w:t>
            </w:r>
            <w:proofErr w:type="gramEnd"/>
            <w:r w:rsidRPr="008B05AA">
              <w:t xml:space="preserve"> its progress and </w:t>
            </w:r>
            <w:proofErr w:type="gramStart"/>
            <w:r w:rsidRPr="008B05AA">
              <w:t>make adjustments</w:t>
            </w:r>
            <w:proofErr w:type="gramEnd"/>
            <w:r w:rsidRPr="008B05AA">
              <w:t xml:space="preserve"> as appropriate. These task force meetings will provide a place to report on progress, identify new or continuing challenges and refine strategies.- Resilience Specific (agencies whose primary responsibilities include the management of flood prone areas, public land or water resources and emergency management agencies): Skagit County provides emergency management services to Anacortes, Burlington, Concrete, Hamilton, La Conner, Lyman, Mount Vernon, Sedro-Woolley and the unincorporated areas of Skagit County. Skagit County recently </w:t>
            </w:r>
            <w:r w:rsidRPr="008B05AA">
              <w:lastRenderedPageBreak/>
              <w:t xml:space="preserve">completed a multi-jurisdiction Hazard Mitigation plan update, which included participation from municipalities, tribes, and special taxing districts. The hazard mitigation plan identifies resources, information, and strategies for reducing risk from natural hazards. The Consortium's housing development activities are connected to the goals in the plan as they relate to natural hazards like flood planning and mitigation and natural disaster planning. The recent Hazard Mitigation plan update also highlights the needs of special populations like the Homeless and Disabled Populations, which is a particular priority for the HOME Action Plan.  - Broadband Specific: (broadband internet service providers, organizations engaged in narrowing the digital divide).  The County consulted with Community Action of Skagit County, which is the lead agency for narrowing the digital divide and accessing free or discount internet phone and internet services.  Skagit County also partnered with the Port of Skagit County, Economic Development Alliance of Skagit County (EDASC) to jointly prepare a Community Fiber Optic Network Strategic Plan that serves as a guiding document for development of a countywide fiber optic network that will deliver affordable high speed internet access to the citizens of Skagit County for the purposes of economic development, education, public health and safety, and transportation.  Although no specific actions were included in the Consortium Action Plan tied to broadband access or the digital divide, Skagit County has supported outreach around broadband </w:t>
            </w:r>
            <w:r w:rsidRPr="008B05AA">
              <w:lastRenderedPageBreak/>
              <w:t xml:space="preserve">access in other ways.    Skagit County Public Health publicized information on its website and </w:t>
            </w:r>
            <w:proofErr w:type="gramStart"/>
            <w:r w:rsidRPr="008B05AA">
              <w:t>using</w:t>
            </w:r>
            <w:proofErr w:type="gramEnd"/>
            <w:r w:rsidRPr="008B05AA">
              <w:t xml:space="preserve"> other communications methods to share information about how families could access free or highly discounted internet hotspots in coordination with school districts and internet service providers.</w:t>
            </w:r>
          </w:p>
        </w:tc>
      </w:tr>
    </w:tbl>
    <w:p w14:paraId="06745CD3" w14:textId="77777777" w:rsidR="00DD4685" w:rsidRPr="008B05AA" w:rsidRDefault="00DD4685" w:rsidP="00DD4685">
      <w:pPr>
        <w:rPr>
          <w:b/>
          <w:sz w:val="24"/>
          <w:szCs w:val="24"/>
        </w:rPr>
      </w:pPr>
    </w:p>
    <w:p w14:paraId="1E114086" w14:textId="727215CA" w:rsidR="00DD4685" w:rsidRPr="008B05AA" w:rsidRDefault="00DD4685" w:rsidP="00DD4685">
      <w:pPr>
        <w:rPr>
          <w:b/>
          <w:sz w:val="24"/>
          <w:szCs w:val="24"/>
        </w:rPr>
      </w:pPr>
      <w:r w:rsidRPr="008B05AA">
        <w:rPr>
          <w:b/>
          <w:sz w:val="24"/>
          <w:szCs w:val="24"/>
        </w:rPr>
        <w:t>Identify any Agency Types not consulted and provide rationale for not consulting.</w:t>
      </w:r>
    </w:p>
    <w:p w14:paraId="16E5180B" w14:textId="77777777" w:rsidR="00DD4685" w:rsidRPr="008B05AA" w:rsidRDefault="00DD4685" w:rsidP="00DD4685">
      <w:pPr>
        <w:spacing w:beforeAutospacing="1" w:afterAutospacing="1"/>
        <w:rPr>
          <w:rFonts w:cs="Arial"/>
        </w:rPr>
      </w:pPr>
      <w:r w:rsidRPr="008B05AA">
        <w:rPr>
          <w:rFonts w:cs="Arial"/>
        </w:rPr>
        <w:t>None</w:t>
      </w:r>
    </w:p>
    <w:p w14:paraId="6DD81CC9" w14:textId="77777777" w:rsidR="00DD4685" w:rsidRPr="008B05AA" w:rsidRDefault="00DD4685" w:rsidP="00DD4685">
      <w:pPr>
        <w:rPr>
          <w:rFonts w:cs="Arial"/>
        </w:rPr>
      </w:pPr>
    </w:p>
    <w:p w14:paraId="16D52D1A" w14:textId="77777777" w:rsidR="00DD4685" w:rsidRPr="008B05AA" w:rsidRDefault="00DD4685" w:rsidP="00DD4685">
      <w:pPr>
        <w:keepNext/>
        <w:rPr>
          <w:b/>
          <w:sz w:val="24"/>
          <w:szCs w:val="24"/>
        </w:rPr>
      </w:pPr>
      <w:r w:rsidRPr="008B05AA">
        <w:rPr>
          <w:b/>
          <w:sz w:val="24"/>
          <w:szCs w:val="24"/>
        </w:rPr>
        <w:t>Other local/regional/state/federal planning efforts considered when preparing the Plan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1743"/>
        <w:gridCol w:w="5868"/>
      </w:tblGrid>
      <w:tr w:rsidR="008B05AA" w:rsidRPr="008B05AA" w14:paraId="0C14C51A" w14:textId="77777777" w:rsidTr="008C5F7C">
        <w:trPr>
          <w:cantSplit/>
          <w:tblHeader/>
        </w:trPr>
        <w:tc>
          <w:tcPr>
            <w:tcW w:w="3192" w:type="dxa"/>
          </w:tcPr>
          <w:p w14:paraId="0B300F72" w14:textId="77777777" w:rsidR="00DD4685" w:rsidRPr="008B05AA" w:rsidRDefault="00DD4685" w:rsidP="008C5F7C">
            <w:pPr>
              <w:keepNext/>
              <w:widowControl w:val="0"/>
              <w:spacing w:after="0" w:line="240" w:lineRule="auto"/>
              <w:jc w:val="center"/>
              <w:rPr>
                <w:b/>
                <w:bCs/>
              </w:rPr>
            </w:pPr>
            <w:r w:rsidRPr="008B05AA">
              <w:rPr>
                <w:b/>
                <w:bCs/>
              </w:rPr>
              <w:t>Name of Plan</w:t>
            </w:r>
          </w:p>
        </w:tc>
        <w:tc>
          <w:tcPr>
            <w:tcW w:w="3192" w:type="dxa"/>
          </w:tcPr>
          <w:p w14:paraId="4DCD4974" w14:textId="77777777" w:rsidR="00DD4685" w:rsidRPr="008B05AA" w:rsidRDefault="00DD4685" w:rsidP="008C5F7C">
            <w:pPr>
              <w:spacing w:after="0" w:line="240" w:lineRule="auto"/>
              <w:jc w:val="center"/>
              <w:rPr>
                <w:b/>
                <w:bCs/>
              </w:rPr>
            </w:pPr>
            <w:r w:rsidRPr="008B05AA">
              <w:rPr>
                <w:b/>
                <w:bCs/>
              </w:rPr>
              <w:t>Lead Organization</w:t>
            </w:r>
          </w:p>
        </w:tc>
        <w:tc>
          <w:tcPr>
            <w:tcW w:w="3192" w:type="dxa"/>
          </w:tcPr>
          <w:p w14:paraId="5787B417" w14:textId="77777777" w:rsidR="00DD4685" w:rsidRPr="008B05AA" w:rsidRDefault="00DD4685" w:rsidP="008C5F7C">
            <w:pPr>
              <w:keepNext/>
              <w:widowControl w:val="0"/>
              <w:spacing w:after="0" w:line="240" w:lineRule="auto"/>
              <w:jc w:val="center"/>
              <w:rPr>
                <w:b/>
                <w:bCs/>
              </w:rPr>
            </w:pPr>
            <w:r w:rsidRPr="008B05AA">
              <w:rPr>
                <w:b/>
                <w:bCs/>
              </w:rPr>
              <w:t>How do the goals of your Strategic Plan overlap with the goals of each plan?</w:t>
            </w:r>
          </w:p>
        </w:tc>
      </w:tr>
      <w:tr w:rsidR="008B05AA" w:rsidRPr="008B05AA" w14:paraId="58A6FD77" w14:textId="77777777" w:rsidTr="008C5F7C">
        <w:trPr>
          <w:cantSplit/>
        </w:trPr>
        <w:tc>
          <w:tcPr>
            <w:tcW w:w="0" w:type="auto"/>
            <w:vAlign w:val="center"/>
          </w:tcPr>
          <w:p w14:paraId="13DA3BC2" w14:textId="77777777" w:rsidR="00DD4685" w:rsidRPr="008B05AA" w:rsidRDefault="00DD4685" w:rsidP="008C5F7C">
            <w:pPr>
              <w:spacing w:beforeAutospacing="1" w:afterAutospacing="1"/>
            </w:pPr>
            <w:r w:rsidRPr="008B05AA">
              <w:t>Continuum of Care</w:t>
            </w:r>
          </w:p>
        </w:tc>
        <w:tc>
          <w:tcPr>
            <w:tcW w:w="0" w:type="auto"/>
            <w:vAlign w:val="center"/>
          </w:tcPr>
          <w:p w14:paraId="363335A1" w14:textId="77777777" w:rsidR="00DD4685" w:rsidRPr="008B05AA" w:rsidRDefault="00DD4685" w:rsidP="008C5F7C">
            <w:pPr>
              <w:spacing w:beforeAutospacing="1" w:afterAutospacing="1"/>
            </w:pPr>
            <w:r w:rsidRPr="008B05AA">
              <w:t>Skagit County Public Health</w:t>
            </w:r>
          </w:p>
        </w:tc>
        <w:tc>
          <w:tcPr>
            <w:tcW w:w="0" w:type="auto"/>
            <w:vAlign w:val="center"/>
          </w:tcPr>
          <w:p w14:paraId="659D2526" w14:textId="77777777" w:rsidR="00DD4685" w:rsidRPr="008B05AA" w:rsidRDefault="00DD4685" w:rsidP="008C5F7C">
            <w:pPr>
              <w:spacing w:beforeAutospacing="1" w:afterAutospacing="1"/>
            </w:pPr>
            <w:r w:rsidRPr="008B05AA">
              <w:t>Prioritization of homeless households</w:t>
            </w:r>
          </w:p>
        </w:tc>
      </w:tr>
      <w:tr w:rsidR="008B05AA" w:rsidRPr="008B05AA" w14:paraId="58583576" w14:textId="77777777" w:rsidTr="008C5F7C">
        <w:trPr>
          <w:cantSplit/>
        </w:trPr>
        <w:tc>
          <w:tcPr>
            <w:tcW w:w="0" w:type="auto"/>
            <w:vAlign w:val="center"/>
          </w:tcPr>
          <w:p w14:paraId="1956B631" w14:textId="77777777" w:rsidR="00DD4685" w:rsidRPr="008B05AA" w:rsidRDefault="00DD4685" w:rsidP="008C5F7C">
            <w:pPr>
              <w:spacing w:beforeAutospacing="1" w:afterAutospacing="1"/>
            </w:pPr>
            <w:r w:rsidRPr="008B05AA">
              <w:t>Continuum of Care (Island County 10-Year Plan)</w:t>
            </w:r>
          </w:p>
        </w:tc>
        <w:tc>
          <w:tcPr>
            <w:tcW w:w="0" w:type="auto"/>
            <w:vAlign w:val="center"/>
          </w:tcPr>
          <w:p w14:paraId="2E984839" w14:textId="77777777" w:rsidR="00DD4685" w:rsidRPr="008B05AA" w:rsidRDefault="00DD4685" w:rsidP="008C5F7C">
            <w:pPr>
              <w:spacing w:beforeAutospacing="1" w:afterAutospacing="1"/>
            </w:pPr>
            <w:r w:rsidRPr="008B05AA">
              <w:t>Island County Human Services</w:t>
            </w:r>
          </w:p>
        </w:tc>
        <w:tc>
          <w:tcPr>
            <w:tcW w:w="0" w:type="auto"/>
            <w:vAlign w:val="center"/>
          </w:tcPr>
          <w:p w14:paraId="2317850E" w14:textId="77777777" w:rsidR="00DD4685" w:rsidRPr="008B05AA" w:rsidRDefault="00DD4685" w:rsidP="008C5F7C">
            <w:pPr>
              <w:spacing w:beforeAutospacing="1" w:afterAutospacing="1"/>
            </w:pPr>
            <w:r w:rsidRPr="008B05AA">
              <w:t>Prioritization of homeless households</w:t>
            </w:r>
          </w:p>
        </w:tc>
      </w:tr>
      <w:tr w:rsidR="008B05AA" w:rsidRPr="008B05AA" w14:paraId="7095BFF8" w14:textId="77777777" w:rsidTr="008C5F7C">
        <w:trPr>
          <w:cantSplit/>
        </w:trPr>
        <w:tc>
          <w:tcPr>
            <w:tcW w:w="0" w:type="auto"/>
            <w:vAlign w:val="center"/>
          </w:tcPr>
          <w:p w14:paraId="4B07E5BB" w14:textId="77777777" w:rsidR="00DD4685" w:rsidRPr="008B05AA" w:rsidRDefault="00DD4685" w:rsidP="008C5F7C">
            <w:pPr>
              <w:spacing w:beforeAutospacing="1" w:afterAutospacing="1"/>
            </w:pPr>
            <w:r w:rsidRPr="008B05AA">
              <w:t>Continuum of Care (Whatcom County 10-Year Plan)</w:t>
            </w:r>
          </w:p>
        </w:tc>
        <w:tc>
          <w:tcPr>
            <w:tcW w:w="0" w:type="auto"/>
            <w:vAlign w:val="center"/>
          </w:tcPr>
          <w:p w14:paraId="09050610" w14:textId="77777777" w:rsidR="00DD4685" w:rsidRPr="008B05AA" w:rsidRDefault="00DD4685" w:rsidP="008C5F7C">
            <w:pPr>
              <w:spacing w:beforeAutospacing="1" w:afterAutospacing="1"/>
            </w:pPr>
            <w:r w:rsidRPr="008B05AA">
              <w:t>Whatcom County Health Department</w:t>
            </w:r>
          </w:p>
        </w:tc>
        <w:tc>
          <w:tcPr>
            <w:tcW w:w="0" w:type="auto"/>
            <w:vAlign w:val="center"/>
          </w:tcPr>
          <w:p w14:paraId="20C64019" w14:textId="77777777" w:rsidR="00DD4685" w:rsidRPr="008B05AA" w:rsidRDefault="00DD4685" w:rsidP="008C5F7C">
            <w:pPr>
              <w:spacing w:beforeAutospacing="1" w:afterAutospacing="1"/>
            </w:pPr>
            <w:r w:rsidRPr="008B05AA">
              <w:t>Prioritization of homeless households</w:t>
            </w:r>
          </w:p>
        </w:tc>
      </w:tr>
      <w:tr w:rsidR="008B05AA" w:rsidRPr="008B05AA" w14:paraId="577F9F62" w14:textId="77777777" w:rsidTr="008C5F7C">
        <w:trPr>
          <w:cantSplit/>
        </w:trPr>
        <w:tc>
          <w:tcPr>
            <w:tcW w:w="0" w:type="auto"/>
            <w:vAlign w:val="center"/>
          </w:tcPr>
          <w:p w14:paraId="3BF27279" w14:textId="77777777" w:rsidR="00DD4685" w:rsidRPr="008B05AA" w:rsidRDefault="00DD4685" w:rsidP="008C5F7C">
            <w:pPr>
              <w:spacing w:beforeAutospacing="1" w:afterAutospacing="1"/>
            </w:pPr>
            <w:r w:rsidRPr="008B05AA">
              <w:t>Housing Action Plan</w:t>
            </w:r>
          </w:p>
        </w:tc>
        <w:tc>
          <w:tcPr>
            <w:tcW w:w="0" w:type="auto"/>
            <w:vAlign w:val="center"/>
          </w:tcPr>
          <w:p w14:paraId="5F1E5CA7" w14:textId="77777777" w:rsidR="00DD4685" w:rsidRPr="008B05AA" w:rsidRDefault="00DD4685" w:rsidP="008C5F7C">
            <w:pPr>
              <w:spacing w:beforeAutospacing="1" w:afterAutospacing="1"/>
            </w:pPr>
            <w:r w:rsidRPr="008B05AA">
              <w:t>Skagit Council of Governments</w:t>
            </w:r>
          </w:p>
        </w:tc>
        <w:tc>
          <w:tcPr>
            <w:tcW w:w="0" w:type="auto"/>
            <w:vAlign w:val="center"/>
          </w:tcPr>
          <w:p w14:paraId="2AD56490" w14:textId="77777777" w:rsidR="00DD4685" w:rsidRPr="008B05AA" w:rsidRDefault="00DD4685" w:rsidP="008C5F7C">
            <w:pPr>
              <w:spacing w:beforeAutospacing="1" w:afterAutospacing="1"/>
            </w:pPr>
            <w:r w:rsidRPr="008B05AA">
              <w:t xml:space="preserve">Plan outlining strategies for </w:t>
            </w:r>
            <w:proofErr w:type="gramStart"/>
            <w:r w:rsidRPr="008B05AA">
              <w:t>production</w:t>
            </w:r>
            <w:proofErr w:type="gramEnd"/>
            <w:r w:rsidRPr="008B05AA">
              <w:t xml:space="preserve"> of affordable multi- and single-family housing in Skagit County.</w:t>
            </w:r>
          </w:p>
        </w:tc>
      </w:tr>
      <w:tr w:rsidR="008B05AA" w:rsidRPr="008B05AA" w14:paraId="73992652" w14:textId="77777777" w:rsidTr="008C5F7C">
        <w:trPr>
          <w:cantSplit/>
        </w:trPr>
        <w:tc>
          <w:tcPr>
            <w:tcW w:w="0" w:type="auto"/>
            <w:vAlign w:val="center"/>
          </w:tcPr>
          <w:p w14:paraId="56125FD9" w14:textId="77777777" w:rsidR="00DD4685" w:rsidRPr="008B05AA" w:rsidRDefault="00DD4685" w:rsidP="008C5F7C">
            <w:pPr>
              <w:spacing w:beforeAutospacing="1" w:afterAutospacing="1"/>
            </w:pPr>
            <w:r w:rsidRPr="008B05AA">
              <w:t>Hazard Mitigation Plan</w:t>
            </w:r>
          </w:p>
        </w:tc>
        <w:tc>
          <w:tcPr>
            <w:tcW w:w="0" w:type="auto"/>
            <w:vAlign w:val="center"/>
          </w:tcPr>
          <w:p w14:paraId="19F3DB3B" w14:textId="77777777" w:rsidR="00DD4685" w:rsidRPr="008B05AA" w:rsidRDefault="00DD4685" w:rsidP="008C5F7C">
            <w:pPr>
              <w:spacing w:beforeAutospacing="1" w:afterAutospacing="1"/>
            </w:pPr>
            <w:r w:rsidRPr="008B05AA">
              <w:t>Skagit County</w:t>
            </w:r>
          </w:p>
        </w:tc>
        <w:tc>
          <w:tcPr>
            <w:tcW w:w="0" w:type="auto"/>
            <w:vAlign w:val="center"/>
          </w:tcPr>
          <w:p w14:paraId="3B2E2047" w14:textId="77777777" w:rsidR="00DD4685" w:rsidRPr="008B05AA" w:rsidRDefault="00DD4685" w:rsidP="008C5F7C">
            <w:pPr>
              <w:spacing w:beforeAutospacing="1" w:afterAutospacing="1"/>
            </w:pPr>
            <w:r w:rsidRPr="008B05AA">
              <w:t>The hazard mitigation plan identifies resources, information, and strategies for reducing risk from natural hazards. The Consortium's housing development activities are connected to the goals in the plan as they relate to natural hazards like flood plains or natural disaster planning.</w:t>
            </w:r>
          </w:p>
        </w:tc>
      </w:tr>
      <w:tr w:rsidR="008B05AA" w:rsidRPr="008B05AA" w14:paraId="2DF0188B" w14:textId="77777777" w:rsidTr="008C5F7C">
        <w:trPr>
          <w:cantSplit/>
        </w:trPr>
        <w:tc>
          <w:tcPr>
            <w:tcW w:w="0" w:type="auto"/>
            <w:vAlign w:val="center"/>
          </w:tcPr>
          <w:p w14:paraId="55601285" w14:textId="77777777" w:rsidR="00DD4685" w:rsidRPr="008B05AA" w:rsidRDefault="00DD4685" w:rsidP="008C5F7C">
            <w:pPr>
              <w:spacing w:beforeAutospacing="1" w:afterAutospacing="1"/>
            </w:pPr>
            <w:r w:rsidRPr="008B05AA">
              <w:lastRenderedPageBreak/>
              <w:t>Skagit County Capital Facilities Plan</w:t>
            </w:r>
          </w:p>
        </w:tc>
        <w:tc>
          <w:tcPr>
            <w:tcW w:w="0" w:type="auto"/>
            <w:vAlign w:val="center"/>
          </w:tcPr>
          <w:p w14:paraId="61B36689" w14:textId="77777777" w:rsidR="00DD4685" w:rsidRPr="008B05AA" w:rsidRDefault="00DD4685" w:rsidP="008C5F7C">
            <w:pPr>
              <w:spacing w:beforeAutospacing="1" w:afterAutospacing="1"/>
            </w:pPr>
            <w:r w:rsidRPr="008B05AA">
              <w:t>Skagit County</w:t>
            </w:r>
          </w:p>
        </w:tc>
        <w:tc>
          <w:tcPr>
            <w:tcW w:w="0" w:type="auto"/>
            <w:vAlign w:val="center"/>
          </w:tcPr>
          <w:p w14:paraId="3A717707" w14:textId="77777777" w:rsidR="00DD4685" w:rsidRPr="008B05AA" w:rsidRDefault="00DD4685" w:rsidP="008C5F7C">
            <w:pPr>
              <w:spacing w:beforeAutospacing="1" w:afterAutospacing="1"/>
            </w:pPr>
            <w:r w:rsidRPr="008B05AA">
              <w:t>The Skagit County Capital Facilities Plan ensures that those public facilities and services necessary to support development shall be adequate. The plan includes collaboration and consultation with resilience specific agencies like public sewer and water providers, dike and drainage districts, and other entities responsible for public infrastructure and emergency management.</w:t>
            </w:r>
          </w:p>
        </w:tc>
      </w:tr>
    </w:tbl>
    <w:p w14:paraId="0716F611" w14:textId="43F10257" w:rsidR="00DD4685" w:rsidRPr="008B05AA" w:rsidRDefault="00DD4685" w:rsidP="00DD4685">
      <w:pPr>
        <w:keepNext/>
        <w:jc w:val="center"/>
        <w:rPr>
          <w:b/>
          <w:bCs/>
          <w:sz w:val="20"/>
          <w:szCs w:val="20"/>
        </w:rPr>
        <w:sectPr w:rsidR="00DD4685" w:rsidRPr="008B05AA">
          <w:pgSz w:w="12240" w:h="15840" w:code="1"/>
          <w:pgMar w:top="1440" w:right="1440" w:bottom="1440" w:left="1440" w:header="720" w:footer="720" w:gutter="0"/>
          <w:cols w:space="720"/>
          <w:docGrid w:linePitch="360"/>
        </w:sectPr>
      </w:pPr>
      <w:r w:rsidRPr="008B05AA">
        <w:rPr>
          <w:b/>
          <w:bCs/>
          <w:sz w:val="20"/>
          <w:szCs w:val="20"/>
        </w:rPr>
        <w:t xml:space="preserve">Table </w:t>
      </w:r>
      <w:r w:rsidRPr="008B05AA">
        <w:rPr>
          <w:b/>
          <w:sz w:val="20"/>
          <w:szCs w:val="20"/>
        </w:rPr>
        <w:t xml:space="preserve">3 </w:t>
      </w:r>
      <w:r w:rsidRPr="008B05AA">
        <w:rPr>
          <w:b/>
          <w:bCs/>
          <w:sz w:val="20"/>
          <w:szCs w:val="20"/>
        </w:rPr>
        <w:t>– Other local / regional / federal planning efforts</w:t>
      </w:r>
    </w:p>
    <w:p w14:paraId="5B0927DA" w14:textId="77777777" w:rsidR="00822003" w:rsidRPr="008B05AA" w:rsidRDefault="00822003">
      <w:pPr>
        <w:rPr>
          <w:rFonts w:asciiTheme="minorHAnsi" w:hAnsiTheme="minorHAnsi"/>
        </w:rPr>
      </w:pPr>
    </w:p>
    <w:p w14:paraId="6088A4D0" w14:textId="10A8C91A" w:rsidR="00822003" w:rsidRPr="008B05AA" w:rsidRDefault="00557EEA">
      <w:pPr>
        <w:rPr>
          <w:b/>
          <w:sz w:val="24"/>
          <w:szCs w:val="24"/>
        </w:rPr>
      </w:pPr>
      <w:r w:rsidRPr="008B05AA">
        <w:rPr>
          <w:b/>
          <w:sz w:val="24"/>
          <w:szCs w:val="24"/>
        </w:rPr>
        <w:t>Narrative</w:t>
      </w:r>
    </w:p>
    <w:p w14:paraId="7527B7E5" w14:textId="1806847A" w:rsidR="00DD4685" w:rsidRPr="008B05AA" w:rsidRDefault="00DD4685" w:rsidP="001E6A0F">
      <w:pPr>
        <w:spacing w:before="100" w:beforeAutospacing="1" w:after="100" w:afterAutospacing="1"/>
        <w:rPr>
          <w:rFonts w:cs="Arial"/>
        </w:rPr>
      </w:pPr>
      <w:r w:rsidRPr="008B05AA">
        <w:rPr>
          <w:rFonts w:cs="Arial"/>
        </w:rPr>
        <w:t>In addition to the above governmental agencies, Skagit County solicited comments on the 202</w:t>
      </w:r>
      <w:r w:rsidR="00A95E22">
        <w:rPr>
          <w:rFonts w:cs="Arial"/>
        </w:rPr>
        <w:t>5</w:t>
      </w:r>
      <w:r w:rsidRPr="008B05AA">
        <w:rPr>
          <w:rFonts w:cs="Arial"/>
        </w:rPr>
        <w:t xml:space="preserve"> Annual Action </w:t>
      </w:r>
      <w:r w:rsidR="005E6F2D" w:rsidRPr="008B05AA">
        <w:rPr>
          <w:rFonts w:cs="Arial"/>
        </w:rPr>
        <w:t>Plan from</w:t>
      </w:r>
      <w:r w:rsidRPr="008B05AA">
        <w:rPr>
          <w:rFonts w:cs="Arial"/>
        </w:rPr>
        <w:t xml:space="preserve"> all 20 Consortia participating jurisdictions, local housing authorities, and other stakeholders.  Projects presented in the 202</w:t>
      </w:r>
      <w:r w:rsidR="005E6F2D">
        <w:rPr>
          <w:rFonts w:cs="Arial"/>
        </w:rPr>
        <w:t>5</w:t>
      </w:r>
      <w:r w:rsidRPr="008B05AA">
        <w:rPr>
          <w:rFonts w:cs="Arial"/>
        </w:rPr>
        <w:t xml:space="preserve"> Annual Action Plan were selected via a competitive NOFA </w:t>
      </w:r>
      <w:r w:rsidR="005E6F2D" w:rsidRPr="008B05AA">
        <w:rPr>
          <w:rFonts w:cs="Arial"/>
        </w:rPr>
        <w:t>process and</w:t>
      </w:r>
      <w:r w:rsidRPr="008B05AA">
        <w:rPr>
          <w:rFonts w:cs="Arial"/>
        </w:rPr>
        <w:t xml:space="preserve"> then reviewed by the HOME Consortium Executive Advisory Committee and the Skagit County Loan Review Board.</w:t>
      </w:r>
    </w:p>
    <w:p w14:paraId="0FC6C175" w14:textId="5F1038D7" w:rsidR="00DD4685" w:rsidRPr="008B05AA" w:rsidRDefault="00DD4685" w:rsidP="00DD4685">
      <w:pPr>
        <w:spacing w:beforeAutospacing="1" w:afterAutospacing="1"/>
        <w:rPr>
          <w:rFonts w:cs="Arial"/>
        </w:rPr>
      </w:pPr>
      <w:r w:rsidRPr="008B05AA">
        <w:rPr>
          <w:rFonts w:cs="Arial"/>
        </w:rPr>
        <w:t xml:space="preserve">Because we have not typically received feedback from Broadband or Resilience </w:t>
      </w:r>
      <w:proofErr w:type="gramStart"/>
      <w:r w:rsidRPr="008B05AA">
        <w:rPr>
          <w:rFonts w:cs="Arial"/>
        </w:rPr>
        <w:t>Specific-providers</w:t>
      </w:r>
      <w:proofErr w:type="gramEnd"/>
      <w:r w:rsidRPr="008B05AA">
        <w:rPr>
          <w:rFonts w:cs="Arial"/>
        </w:rPr>
        <w:t xml:space="preserve">, we specifically reached out to all of the broadband providers and our area departments of emergency management for comment.  </w:t>
      </w:r>
    </w:p>
    <w:p w14:paraId="12754DC1" w14:textId="77777777" w:rsidR="00DD4685" w:rsidRPr="008B05AA" w:rsidRDefault="00DD4685">
      <w:pPr>
        <w:rPr>
          <w:rFonts w:cs="Arial"/>
        </w:rPr>
        <w:sectPr w:rsidR="00DD4685" w:rsidRPr="008B05AA" w:rsidSect="001E6A0F">
          <w:type w:val="continuous"/>
          <w:pgSz w:w="12240" w:h="15840" w:code="1"/>
          <w:pgMar w:top="1440" w:right="1440" w:bottom="1440" w:left="1440" w:header="720" w:footer="720" w:gutter="0"/>
          <w:cols w:space="720"/>
          <w:docGrid w:linePitch="360"/>
        </w:sectPr>
      </w:pPr>
    </w:p>
    <w:p w14:paraId="393499CA" w14:textId="77777777" w:rsidR="00822003" w:rsidRPr="008B05AA" w:rsidRDefault="00557EEA">
      <w:pPr>
        <w:pStyle w:val="Heading2"/>
        <w:keepNext w:val="0"/>
        <w:pageBreakBefore/>
        <w:widowControl w:val="0"/>
        <w:rPr>
          <w:rFonts w:ascii="Calibri" w:hAnsi="Calibri"/>
          <w:i w:val="0"/>
        </w:rPr>
      </w:pPr>
      <w:r w:rsidRPr="008B05AA">
        <w:rPr>
          <w:rFonts w:ascii="Calibri" w:hAnsi="Calibri"/>
          <w:i w:val="0"/>
        </w:rPr>
        <w:lastRenderedPageBreak/>
        <w:t>AP-12 Participation - 91.401, 91.105, 91.200(c)</w:t>
      </w:r>
    </w:p>
    <w:p w14:paraId="31FCA876" w14:textId="77777777" w:rsidR="00822003" w:rsidRPr="008B05AA" w:rsidRDefault="00557EEA">
      <w:pPr>
        <w:spacing w:after="0" w:line="240" w:lineRule="auto"/>
        <w:rPr>
          <w:b/>
          <w:sz w:val="24"/>
          <w:szCs w:val="24"/>
        </w:rPr>
      </w:pPr>
      <w:r w:rsidRPr="008B05AA">
        <w:rPr>
          <w:b/>
          <w:sz w:val="24"/>
          <w:szCs w:val="24"/>
        </w:rPr>
        <w:t>1.</w:t>
      </w:r>
      <w:r w:rsidRPr="008B05AA">
        <w:rPr>
          <w:b/>
          <w:sz w:val="24"/>
          <w:szCs w:val="24"/>
        </w:rPr>
        <w:tab/>
        <w:t>Summary of citizen participation process/Efforts made to broaden citizen participation</w:t>
      </w:r>
    </w:p>
    <w:p w14:paraId="44D774AF" w14:textId="77777777" w:rsidR="00822003" w:rsidRPr="008B05AA" w:rsidRDefault="00557EEA">
      <w:pPr>
        <w:spacing w:after="0" w:line="240" w:lineRule="auto"/>
        <w:rPr>
          <w:b/>
          <w:sz w:val="24"/>
          <w:szCs w:val="24"/>
        </w:rPr>
      </w:pPr>
      <w:r w:rsidRPr="008B05AA">
        <w:rPr>
          <w:b/>
          <w:sz w:val="24"/>
          <w:szCs w:val="24"/>
        </w:rPr>
        <w:t xml:space="preserve">Summarize citizen participation process and how it impacted </w:t>
      </w:r>
      <w:proofErr w:type="gramStart"/>
      <w:r w:rsidRPr="008B05AA">
        <w:rPr>
          <w:b/>
          <w:sz w:val="24"/>
          <w:szCs w:val="24"/>
        </w:rPr>
        <w:t>goal-setting</w:t>
      </w:r>
      <w:proofErr w:type="gramEnd"/>
    </w:p>
    <w:p w14:paraId="18A431CC" w14:textId="77777777" w:rsidR="00822003" w:rsidRPr="008B05AA" w:rsidRDefault="00822003">
      <w:pPr>
        <w:spacing w:after="0" w:line="240" w:lineRule="auto"/>
        <w:rPr>
          <w:b/>
          <w:sz w:val="24"/>
          <w:szCs w:val="24"/>
        </w:rPr>
      </w:pPr>
    </w:p>
    <w:p w14:paraId="45584F7C" w14:textId="77777777" w:rsidR="00CE6F7B" w:rsidRPr="008B05AA" w:rsidRDefault="00CE6F7B" w:rsidP="00CE6F7B">
      <w:pPr>
        <w:spacing w:beforeAutospacing="1" w:afterAutospacing="1"/>
        <w:rPr>
          <w:rFonts w:cs="Arial"/>
        </w:rPr>
      </w:pPr>
      <w:r w:rsidRPr="008B05AA">
        <w:rPr>
          <w:rFonts w:cs="Arial"/>
        </w:rPr>
        <w:t>The citizen participation process involves public hearings and outreach to stakeholders and Consortium members. The input received from these outreach activities impacted goal selection due to the community needs that were expressed.</w:t>
      </w:r>
    </w:p>
    <w:p w14:paraId="67EE2807" w14:textId="2A36B7EC" w:rsidR="00CE6F7B" w:rsidRPr="008B05AA" w:rsidRDefault="00CE6F7B" w:rsidP="00CE6F7B">
      <w:pPr>
        <w:spacing w:before="100" w:beforeAutospacing="1" w:after="100" w:afterAutospacing="1"/>
        <w:rPr>
          <w:rFonts w:cs="Arial"/>
        </w:rPr>
      </w:pPr>
      <w:r w:rsidRPr="008B05AA">
        <w:rPr>
          <w:rFonts w:cs="Arial"/>
        </w:rPr>
        <w:t xml:space="preserve">PUBLIC HEARING PROCESS:  A public hearing on the Action Plan will be </w:t>
      </w:r>
      <w:r w:rsidRPr="005B6F8F">
        <w:rPr>
          <w:rFonts w:cs="Arial"/>
        </w:rPr>
        <w:t xml:space="preserve">held on April </w:t>
      </w:r>
      <w:r w:rsidR="005B6F8F" w:rsidRPr="005B6F8F">
        <w:rPr>
          <w:rFonts w:cs="Arial"/>
        </w:rPr>
        <w:t>15</w:t>
      </w:r>
      <w:r w:rsidRPr="005B6F8F">
        <w:rPr>
          <w:rFonts w:cs="Arial"/>
        </w:rPr>
        <w:t>, 202</w:t>
      </w:r>
      <w:r w:rsidR="005B6F8F" w:rsidRPr="005B6F8F">
        <w:rPr>
          <w:rFonts w:cs="Arial"/>
        </w:rPr>
        <w:t>5</w:t>
      </w:r>
      <w:r w:rsidRPr="005B6F8F">
        <w:rPr>
          <w:rFonts w:cs="Arial"/>
        </w:rPr>
        <w:t xml:space="preserve">, following a 14-day public notice that was published twice in the Skagit Valley Herald in English and Spanish. The purpose of the hearing is to obtain the views of citizens and other interested parties on the housing development needs of the Consortium region while the draft Action Plan </w:t>
      </w:r>
      <w:r w:rsidR="00DA23AE" w:rsidRPr="005B6F8F">
        <w:rPr>
          <w:rFonts w:cs="Arial"/>
        </w:rPr>
        <w:t xml:space="preserve">and Amendments </w:t>
      </w:r>
      <w:r w:rsidRPr="005B6F8F">
        <w:rPr>
          <w:rFonts w:cs="Arial"/>
        </w:rPr>
        <w:t>w</w:t>
      </w:r>
      <w:r w:rsidR="00DA23AE" w:rsidRPr="005B6F8F">
        <w:rPr>
          <w:rFonts w:cs="Arial"/>
        </w:rPr>
        <w:t>ere</w:t>
      </w:r>
      <w:r w:rsidRPr="005B6F8F">
        <w:rPr>
          <w:rFonts w:cs="Arial"/>
        </w:rPr>
        <w:t xml:space="preserve"> prepared. The draft Action Plan</w:t>
      </w:r>
      <w:r w:rsidR="00DA23AE" w:rsidRPr="005B6F8F">
        <w:rPr>
          <w:rFonts w:cs="Arial"/>
        </w:rPr>
        <w:t xml:space="preserve"> and Amendments were</w:t>
      </w:r>
      <w:r w:rsidRPr="005B6F8F">
        <w:rPr>
          <w:rFonts w:cs="Arial"/>
        </w:rPr>
        <w:t xml:space="preserve"> available for review and comment by the public between March </w:t>
      </w:r>
      <w:r w:rsidR="005B6F8F" w:rsidRPr="005B6F8F">
        <w:rPr>
          <w:rFonts w:cs="Arial"/>
        </w:rPr>
        <w:t>15</w:t>
      </w:r>
      <w:r w:rsidRPr="005B6F8F">
        <w:rPr>
          <w:rFonts w:cs="Arial"/>
        </w:rPr>
        <w:t xml:space="preserve">, </w:t>
      </w:r>
      <w:proofErr w:type="gramStart"/>
      <w:r w:rsidRPr="005B6F8F">
        <w:rPr>
          <w:rFonts w:cs="Arial"/>
        </w:rPr>
        <w:t>202</w:t>
      </w:r>
      <w:r w:rsidR="005B6F8F" w:rsidRPr="005B6F8F">
        <w:rPr>
          <w:rFonts w:cs="Arial"/>
        </w:rPr>
        <w:t>5</w:t>
      </w:r>
      <w:proofErr w:type="gramEnd"/>
      <w:r w:rsidRPr="005B6F8F">
        <w:rPr>
          <w:rFonts w:cs="Arial"/>
        </w:rPr>
        <w:t xml:space="preserve"> and April </w:t>
      </w:r>
      <w:r w:rsidR="005B6F8F" w:rsidRPr="005B6F8F">
        <w:rPr>
          <w:rFonts w:cs="Arial"/>
        </w:rPr>
        <w:t>15</w:t>
      </w:r>
      <w:r w:rsidRPr="005B6F8F">
        <w:rPr>
          <w:rFonts w:cs="Arial"/>
        </w:rPr>
        <w:t>, 202</w:t>
      </w:r>
      <w:r w:rsidR="005B6F8F" w:rsidRPr="005B6F8F">
        <w:rPr>
          <w:rFonts w:cs="Arial"/>
        </w:rPr>
        <w:t>5</w:t>
      </w:r>
      <w:r w:rsidRPr="005B6F8F">
        <w:rPr>
          <w:rFonts w:cs="Arial"/>
        </w:rPr>
        <w:t>.</w:t>
      </w:r>
      <w:r w:rsidRPr="008B05AA">
        <w:rPr>
          <w:rFonts w:cs="Arial"/>
        </w:rPr>
        <w:t> </w:t>
      </w:r>
    </w:p>
    <w:p w14:paraId="73812285" w14:textId="6217ACF2" w:rsidR="00F72D5F" w:rsidRDefault="00CE6F7B" w:rsidP="00B13A72">
      <w:pPr>
        <w:spacing w:beforeAutospacing="1" w:afterAutospacing="1"/>
        <w:rPr>
          <w:rFonts w:cs="Arial"/>
        </w:rPr>
      </w:pPr>
      <w:r w:rsidRPr="008B05AA">
        <w:rPr>
          <w:rFonts w:cs="Arial"/>
        </w:rPr>
        <w:t>STAKEHOLDER SOLICITATION: The Consortium sent out emails to all the cooperating jurisdictions, housing authorities, other stakeholders soliciting participation in developing the 202</w:t>
      </w:r>
      <w:r w:rsidR="00A95E22">
        <w:rPr>
          <w:rFonts w:cs="Arial"/>
        </w:rPr>
        <w:t xml:space="preserve">5 </w:t>
      </w:r>
      <w:r w:rsidRPr="008B05AA">
        <w:rPr>
          <w:rFonts w:cs="Arial"/>
        </w:rPr>
        <w:t xml:space="preserve">Action Plan.  An email notice and invitation for comment was published to the </w:t>
      </w:r>
      <w:r w:rsidR="00AB13CD">
        <w:rPr>
          <w:rFonts w:cs="Arial"/>
        </w:rPr>
        <w:t>6,0</w:t>
      </w:r>
      <w:r w:rsidRPr="008B05AA">
        <w:rPr>
          <w:rFonts w:cs="Arial"/>
        </w:rPr>
        <w:t xml:space="preserve">00+ members of the Skagit County email distribution list. The draft plan was also advertised on the </w:t>
      </w:r>
      <w:r w:rsidR="000B0254" w:rsidRPr="008B05AA">
        <w:rPr>
          <w:rFonts w:cs="Arial"/>
        </w:rPr>
        <w:t>Skagit</w:t>
      </w:r>
      <w:r w:rsidRPr="008B05AA">
        <w:rPr>
          <w:rFonts w:cs="Arial"/>
        </w:rPr>
        <w:t xml:space="preserve"> County website for the 30-day public comment period.</w:t>
      </w:r>
    </w:p>
    <w:p w14:paraId="1D11828D" w14:textId="77777777" w:rsidR="00B13A72" w:rsidRDefault="00B13A72" w:rsidP="00B13A72">
      <w:pPr>
        <w:spacing w:beforeAutospacing="1" w:afterAutospacing="1"/>
        <w:rPr>
          <w:rFonts w:cs="Arial"/>
        </w:rPr>
      </w:pPr>
    </w:p>
    <w:p w14:paraId="392CE001" w14:textId="77777777" w:rsidR="00B13A72" w:rsidRDefault="00B13A72" w:rsidP="00B13A72">
      <w:pPr>
        <w:spacing w:beforeAutospacing="1" w:afterAutospacing="1"/>
        <w:rPr>
          <w:rFonts w:cs="Arial"/>
        </w:rPr>
      </w:pPr>
    </w:p>
    <w:p w14:paraId="7EEB84C7" w14:textId="77777777" w:rsidR="00B13A72" w:rsidRDefault="00B13A72" w:rsidP="00B13A72">
      <w:pPr>
        <w:spacing w:beforeAutospacing="1" w:afterAutospacing="1"/>
        <w:rPr>
          <w:rFonts w:cs="Arial"/>
        </w:rPr>
      </w:pPr>
    </w:p>
    <w:p w14:paraId="5A804DB4" w14:textId="77777777" w:rsidR="00B13A72" w:rsidRDefault="00B13A72" w:rsidP="00B13A72">
      <w:pPr>
        <w:spacing w:beforeAutospacing="1" w:afterAutospacing="1"/>
        <w:rPr>
          <w:rFonts w:cs="Arial"/>
        </w:rPr>
      </w:pPr>
    </w:p>
    <w:p w14:paraId="1F96C107" w14:textId="77777777" w:rsidR="00B13A72" w:rsidRDefault="00B13A72" w:rsidP="00B13A72">
      <w:pPr>
        <w:spacing w:beforeAutospacing="1" w:afterAutospacing="1"/>
        <w:rPr>
          <w:rFonts w:cs="Arial"/>
        </w:rPr>
      </w:pPr>
    </w:p>
    <w:p w14:paraId="1280B954" w14:textId="77777777" w:rsidR="00B13A72" w:rsidRDefault="00B13A72" w:rsidP="00B13A72">
      <w:pPr>
        <w:spacing w:beforeAutospacing="1" w:afterAutospacing="1"/>
        <w:rPr>
          <w:rFonts w:cs="Arial"/>
        </w:rPr>
      </w:pPr>
    </w:p>
    <w:p w14:paraId="30F3A8BD" w14:textId="77777777" w:rsidR="00B13A72" w:rsidRPr="00B13A72" w:rsidRDefault="00B13A72" w:rsidP="00B13A72">
      <w:pPr>
        <w:spacing w:beforeAutospacing="1" w:afterAutospacing="1"/>
        <w:rPr>
          <w:rFonts w:cs="Arial"/>
        </w:rPr>
      </w:pPr>
    </w:p>
    <w:p w14:paraId="07224B4E" w14:textId="3C751A5C" w:rsidR="00822003" w:rsidRPr="008B05AA" w:rsidRDefault="00557EEA" w:rsidP="00F72D5F">
      <w:pPr>
        <w:spacing w:before="100" w:beforeAutospacing="1" w:after="100" w:afterAutospacing="1"/>
        <w:rPr>
          <w:rFonts w:cs="Arial"/>
          <w:sz w:val="20"/>
          <w:szCs w:val="20"/>
        </w:rPr>
      </w:pPr>
      <w:r w:rsidRPr="008B05AA">
        <w:rPr>
          <w:b/>
        </w:rPr>
        <w:t>Citizen Participation Outreach</w:t>
      </w:r>
    </w:p>
    <w:tbl>
      <w:tblPr>
        <w:tblW w:w="44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104"/>
        <w:gridCol w:w="1755"/>
        <w:gridCol w:w="1799"/>
        <w:gridCol w:w="2014"/>
        <w:gridCol w:w="1857"/>
        <w:gridCol w:w="2157"/>
        <w:gridCol w:w="1144"/>
      </w:tblGrid>
      <w:tr w:rsidR="008B05AA" w:rsidRPr="008B05AA" w14:paraId="28142FEB" w14:textId="77777777" w:rsidTr="00F72D5F">
        <w:trPr>
          <w:cantSplit/>
          <w:trHeight w:val="619"/>
          <w:tblHeader/>
        </w:trPr>
        <w:tc>
          <w:tcPr>
            <w:tcW w:w="463" w:type="pct"/>
            <w:tcBorders>
              <w:top w:val="single" w:sz="4" w:space="0" w:color="auto"/>
              <w:left w:val="single" w:sz="4" w:space="0" w:color="auto"/>
              <w:bottom w:val="single" w:sz="4" w:space="0" w:color="auto"/>
              <w:right w:val="single" w:sz="4" w:space="0" w:color="auto"/>
            </w:tcBorders>
            <w:hideMark/>
          </w:tcPr>
          <w:p w14:paraId="591B8A24" w14:textId="77777777" w:rsidR="00B1572B" w:rsidRPr="008B05AA" w:rsidRDefault="00B1572B" w:rsidP="008C5F7C">
            <w:pPr>
              <w:keepNext/>
              <w:spacing w:after="0" w:line="240" w:lineRule="auto"/>
              <w:jc w:val="center"/>
              <w:rPr>
                <w:b/>
                <w:bCs/>
                <w:sz w:val="20"/>
                <w:szCs w:val="20"/>
              </w:rPr>
            </w:pPr>
            <w:r w:rsidRPr="008B05AA">
              <w:rPr>
                <w:b/>
                <w:bCs/>
                <w:sz w:val="20"/>
                <w:szCs w:val="20"/>
              </w:rPr>
              <w:t>Sort Order</w:t>
            </w:r>
          </w:p>
        </w:tc>
        <w:tc>
          <w:tcPr>
            <w:tcW w:w="742" w:type="pct"/>
            <w:tcBorders>
              <w:top w:val="single" w:sz="4" w:space="0" w:color="auto"/>
              <w:left w:val="single" w:sz="4" w:space="0" w:color="auto"/>
              <w:bottom w:val="single" w:sz="4" w:space="0" w:color="auto"/>
              <w:right w:val="single" w:sz="4" w:space="0" w:color="auto"/>
            </w:tcBorders>
            <w:hideMark/>
          </w:tcPr>
          <w:p w14:paraId="108F7CCB" w14:textId="77777777" w:rsidR="00B1572B" w:rsidRPr="008B05AA" w:rsidRDefault="00B1572B" w:rsidP="008C5F7C">
            <w:pPr>
              <w:keepNext/>
              <w:spacing w:after="0" w:line="240" w:lineRule="auto"/>
              <w:jc w:val="center"/>
              <w:rPr>
                <w:b/>
                <w:sz w:val="20"/>
                <w:szCs w:val="20"/>
              </w:rPr>
            </w:pPr>
            <w:r w:rsidRPr="008B05AA">
              <w:rPr>
                <w:b/>
                <w:bCs/>
                <w:sz w:val="20"/>
                <w:szCs w:val="20"/>
              </w:rPr>
              <w:t>Mode of Outreach</w:t>
            </w:r>
          </w:p>
        </w:tc>
        <w:tc>
          <w:tcPr>
            <w:tcW w:w="761" w:type="pct"/>
            <w:tcBorders>
              <w:top w:val="single" w:sz="4" w:space="0" w:color="auto"/>
              <w:left w:val="single" w:sz="4" w:space="0" w:color="auto"/>
              <w:bottom w:val="single" w:sz="4" w:space="0" w:color="auto"/>
              <w:right w:val="single" w:sz="4" w:space="0" w:color="auto"/>
            </w:tcBorders>
            <w:hideMark/>
          </w:tcPr>
          <w:p w14:paraId="6BB338EE" w14:textId="77777777" w:rsidR="00B1572B" w:rsidRPr="008B05AA" w:rsidRDefault="00B1572B" w:rsidP="008C5F7C">
            <w:pPr>
              <w:keepNext/>
              <w:spacing w:after="0" w:line="240" w:lineRule="auto"/>
              <w:jc w:val="center"/>
              <w:rPr>
                <w:b/>
                <w:sz w:val="20"/>
                <w:szCs w:val="20"/>
              </w:rPr>
            </w:pPr>
            <w:r w:rsidRPr="008B05AA">
              <w:rPr>
                <w:b/>
                <w:bCs/>
                <w:sz w:val="20"/>
                <w:szCs w:val="20"/>
              </w:rPr>
              <w:t>Target of Outreach</w:t>
            </w:r>
          </w:p>
        </w:tc>
        <w:tc>
          <w:tcPr>
            <w:tcW w:w="853" w:type="pct"/>
            <w:tcBorders>
              <w:top w:val="single" w:sz="4" w:space="0" w:color="auto"/>
              <w:left w:val="single" w:sz="4" w:space="0" w:color="auto"/>
              <w:bottom w:val="single" w:sz="4" w:space="0" w:color="auto"/>
              <w:right w:val="single" w:sz="4" w:space="0" w:color="auto"/>
            </w:tcBorders>
            <w:hideMark/>
          </w:tcPr>
          <w:p w14:paraId="559C03B6" w14:textId="77777777" w:rsidR="00B1572B" w:rsidRPr="008B05AA" w:rsidRDefault="00B1572B" w:rsidP="008C5F7C">
            <w:pPr>
              <w:keepNext/>
              <w:spacing w:after="0" w:line="240" w:lineRule="auto"/>
              <w:jc w:val="center"/>
              <w:rPr>
                <w:b/>
                <w:bCs/>
                <w:sz w:val="20"/>
                <w:szCs w:val="20"/>
              </w:rPr>
            </w:pPr>
            <w:r w:rsidRPr="008B05AA">
              <w:rPr>
                <w:b/>
                <w:bCs/>
                <w:sz w:val="20"/>
                <w:szCs w:val="20"/>
              </w:rPr>
              <w:t>Summary of </w:t>
            </w:r>
          </w:p>
          <w:p w14:paraId="5D4743B1" w14:textId="77777777" w:rsidR="00B1572B" w:rsidRPr="008B05AA" w:rsidRDefault="00B1572B" w:rsidP="008C5F7C">
            <w:pPr>
              <w:keepNext/>
              <w:spacing w:after="0" w:line="240" w:lineRule="auto"/>
              <w:jc w:val="center"/>
              <w:rPr>
                <w:b/>
                <w:sz w:val="20"/>
                <w:szCs w:val="20"/>
              </w:rPr>
            </w:pPr>
            <w:r w:rsidRPr="008B05AA">
              <w:rPr>
                <w:b/>
                <w:bCs/>
                <w:sz w:val="20"/>
                <w:szCs w:val="20"/>
              </w:rPr>
              <w:t>response/attendance</w:t>
            </w:r>
          </w:p>
        </w:tc>
        <w:tc>
          <w:tcPr>
            <w:tcW w:w="786" w:type="pct"/>
            <w:tcBorders>
              <w:top w:val="single" w:sz="4" w:space="0" w:color="auto"/>
              <w:left w:val="single" w:sz="4" w:space="0" w:color="auto"/>
              <w:bottom w:val="single" w:sz="4" w:space="0" w:color="auto"/>
              <w:right w:val="single" w:sz="4" w:space="0" w:color="auto"/>
            </w:tcBorders>
            <w:hideMark/>
          </w:tcPr>
          <w:p w14:paraId="11FCD0B2" w14:textId="77777777" w:rsidR="00B1572B" w:rsidRPr="008B05AA" w:rsidRDefault="00B1572B" w:rsidP="008C5F7C">
            <w:pPr>
              <w:keepNext/>
              <w:spacing w:after="0" w:line="240" w:lineRule="auto"/>
              <w:jc w:val="center"/>
              <w:rPr>
                <w:b/>
                <w:bCs/>
                <w:sz w:val="20"/>
                <w:szCs w:val="20"/>
              </w:rPr>
            </w:pPr>
            <w:r w:rsidRPr="008B05AA">
              <w:rPr>
                <w:b/>
                <w:bCs/>
                <w:sz w:val="20"/>
                <w:szCs w:val="20"/>
              </w:rPr>
              <w:t>Summary of </w:t>
            </w:r>
          </w:p>
          <w:p w14:paraId="2ADEE5A7" w14:textId="77777777" w:rsidR="00B1572B" w:rsidRPr="008B05AA" w:rsidRDefault="00B1572B" w:rsidP="008C5F7C">
            <w:pPr>
              <w:keepNext/>
              <w:spacing w:after="0" w:line="240" w:lineRule="auto"/>
              <w:jc w:val="center"/>
              <w:rPr>
                <w:b/>
                <w:sz w:val="20"/>
                <w:szCs w:val="20"/>
              </w:rPr>
            </w:pPr>
            <w:r w:rsidRPr="008B05AA">
              <w:rPr>
                <w:b/>
                <w:bCs/>
                <w:sz w:val="20"/>
                <w:szCs w:val="20"/>
              </w:rPr>
              <w:t>comments received</w:t>
            </w:r>
          </w:p>
        </w:tc>
        <w:tc>
          <w:tcPr>
            <w:tcW w:w="914" w:type="pct"/>
            <w:tcBorders>
              <w:top w:val="single" w:sz="4" w:space="0" w:color="auto"/>
              <w:left w:val="single" w:sz="4" w:space="0" w:color="auto"/>
              <w:bottom w:val="single" w:sz="4" w:space="0" w:color="auto"/>
              <w:right w:val="single" w:sz="4" w:space="0" w:color="auto"/>
            </w:tcBorders>
            <w:hideMark/>
          </w:tcPr>
          <w:p w14:paraId="441CF8DB" w14:textId="77777777" w:rsidR="00B1572B" w:rsidRPr="008B05AA" w:rsidRDefault="00B1572B" w:rsidP="008C5F7C">
            <w:pPr>
              <w:keepNext/>
              <w:spacing w:after="0" w:line="240" w:lineRule="auto"/>
              <w:jc w:val="center"/>
              <w:rPr>
                <w:b/>
                <w:sz w:val="20"/>
                <w:szCs w:val="20"/>
              </w:rPr>
            </w:pPr>
            <w:r w:rsidRPr="008B05AA">
              <w:rPr>
                <w:b/>
                <w:bCs/>
                <w:sz w:val="20"/>
                <w:szCs w:val="20"/>
              </w:rPr>
              <w:t>Summary of comments not accepted and reasons</w:t>
            </w:r>
          </w:p>
        </w:tc>
        <w:tc>
          <w:tcPr>
            <w:tcW w:w="480" w:type="pct"/>
            <w:tcBorders>
              <w:top w:val="single" w:sz="4" w:space="0" w:color="auto"/>
              <w:left w:val="single" w:sz="4" w:space="0" w:color="auto"/>
              <w:bottom w:val="single" w:sz="4" w:space="0" w:color="auto"/>
              <w:right w:val="single" w:sz="4" w:space="0" w:color="auto"/>
            </w:tcBorders>
            <w:hideMark/>
          </w:tcPr>
          <w:p w14:paraId="2683C473" w14:textId="77777777" w:rsidR="00B1572B" w:rsidRPr="008B05AA" w:rsidRDefault="00B1572B" w:rsidP="008C5F7C">
            <w:pPr>
              <w:keepNext/>
              <w:spacing w:after="0" w:line="240" w:lineRule="auto"/>
              <w:jc w:val="center"/>
              <w:rPr>
                <w:b/>
                <w:sz w:val="20"/>
                <w:szCs w:val="20"/>
              </w:rPr>
            </w:pPr>
            <w:r w:rsidRPr="008B05AA">
              <w:rPr>
                <w:b/>
                <w:bCs/>
                <w:sz w:val="20"/>
                <w:szCs w:val="20"/>
              </w:rPr>
              <w:t>URL (If applicable)</w:t>
            </w:r>
          </w:p>
        </w:tc>
      </w:tr>
      <w:tr w:rsidR="008B05AA" w:rsidRPr="008B05AA" w14:paraId="44A6E607" w14:textId="77777777" w:rsidTr="00F72D5F">
        <w:trPr>
          <w:cantSplit/>
          <w:trHeight w:val="2617"/>
        </w:trPr>
        <w:tc>
          <w:tcPr>
            <w:tcW w:w="0" w:type="auto"/>
            <w:tcBorders>
              <w:top w:val="single" w:sz="4" w:space="0" w:color="auto"/>
              <w:left w:val="single" w:sz="4" w:space="0" w:color="auto"/>
              <w:bottom w:val="single" w:sz="4" w:space="0" w:color="auto"/>
              <w:right w:val="single" w:sz="4" w:space="0" w:color="auto"/>
            </w:tcBorders>
            <w:vAlign w:val="center"/>
          </w:tcPr>
          <w:p w14:paraId="297F106E" w14:textId="77777777" w:rsidR="00B1572B" w:rsidRPr="008B05AA" w:rsidRDefault="00B1572B" w:rsidP="008C5F7C">
            <w:pPr>
              <w:spacing w:beforeAutospacing="1" w:afterAutospacing="1"/>
              <w:rPr>
                <w:sz w:val="20"/>
                <w:szCs w:val="20"/>
              </w:rPr>
            </w:pPr>
            <w:r w:rsidRPr="008B05AA">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14:paraId="0AA61F6F" w14:textId="77777777" w:rsidR="00B1572B" w:rsidRPr="008B05AA" w:rsidRDefault="00B1572B" w:rsidP="00F72D5F">
            <w:pPr>
              <w:spacing w:before="100" w:beforeAutospacing="1" w:after="100" w:afterAutospacing="1"/>
              <w:rPr>
                <w:sz w:val="20"/>
                <w:szCs w:val="20"/>
              </w:rPr>
            </w:pPr>
            <w:r w:rsidRPr="008B05AA">
              <w:rPr>
                <w:sz w:val="20"/>
                <w:szCs w:val="20"/>
              </w:rPr>
              <w:t>Public Hearing</w:t>
            </w:r>
          </w:p>
        </w:tc>
        <w:tc>
          <w:tcPr>
            <w:tcW w:w="0" w:type="auto"/>
            <w:tcBorders>
              <w:top w:val="single" w:sz="4" w:space="0" w:color="auto"/>
              <w:left w:val="single" w:sz="4" w:space="0" w:color="auto"/>
              <w:bottom w:val="single" w:sz="4" w:space="0" w:color="auto"/>
              <w:right w:val="single" w:sz="4" w:space="0" w:color="auto"/>
            </w:tcBorders>
            <w:vAlign w:val="center"/>
          </w:tcPr>
          <w:p w14:paraId="2210A624" w14:textId="77777777" w:rsidR="00B1572B" w:rsidRPr="008B05AA" w:rsidRDefault="00B1572B" w:rsidP="008C5F7C">
            <w:pPr>
              <w:spacing w:beforeAutospacing="1" w:afterAutospacing="1"/>
              <w:rPr>
                <w:sz w:val="20"/>
                <w:szCs w:val="20"/>
              </w:rPr>
            </w:pPr>
            <w:r w:rsidRPr="008B05AA">
              <w:rPr>
                <w:sz w:val="20"/>
                <w:szCs w:val="20"/>
              </w:rPr>
              <w:t>Non-English Speaking - Specify other language: Spanish</w:t>
            </w:r>
            <w:r w:rsidRPr="008B05AA">
              <w:rPr>
                <w:sz w:val="20"/>
                <w:szCs w:val="20"/>
              </w:rPr>
              <w:br/>
              <w:t xml:space="preserve"> </w:t>
            </w:r>
            <w:r w:rsidRPr="008B05AA">
              <w:rPr>
                <w:sz w:val="20"/>
                <w:szCs w:val="20"/>
              </w:rPr>
              <w:br/>
              <w:t>Persons with disabilities</w:t>
            </w:r>
            <w:r w:rsidRPr="008B05AA">
              <w:rPr>
                <w:sz w:val="20"/>
                <w:szCs w:val="20"/>
              </w:rPr>
              <w:br/>
              <w:t xml:space="preserve"> </w:t>
            </w:r>
            <w:r w:rsidRPr="008B05AA">
              <w:rPr>
                <w:sz w:val="20"/>
                <w:szCs w:val="20"/>
              </w:rPr>
              <w:br/>
              <w:t>Residents of Public and Assisted Housing</w:t>
            </w:r>
          </w:p>
        </w:tc>
        <w:tc>
          <w:tcPr>
            <w:tcW w:w="0" w:type="auto"/>
            <w:tcBorders>
              <w:top w:val="single" w:sz="4" w:space="0" w:color="auto"/>
              <w:left w:val="single" w:sz="4" w:space="0" w:color="auto"/>
              <w:bottom w:val="single" w:sz="4" w:space="0" w:color="auto"/>
              <w:right w:val="single" w:sz="4" w:space="0" w:color="auto"/>
            </w:tcBorders>
            <w:vAlign w:val="center"/>
          </w:tcPr>
          <w:p w14:paraId="73C26B1F" w14:textId="66984D0A" w:rsidR="00B1572B" w:rsidRPr="008B05AA" w:rsidRDefault="00B1572B" w:rsidP="008C5F7C">
            <w:pPr>
              <w:spacing w:beforeAutospacing="1" w:afterAutospacing="1"/>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4947F5F" w14:textId="429B0C62" w:rsidR="00B1572B" w:rsidRPr="008B05AA" w:rsidRDefault="00B1572B" w:rsidP="00B1572B">
            <w:pPr>
              <w:spacing w:before="100" w:beforeAutospacing="1" w:after="100" w:afterAutospacing="1"/>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FE723C5" w14:textId="5C1CC020" w:rsidR="00B1572B" w:rsidRPr="008B05AA" w:rsidRDefault="00B1572B" w:rsidP="008C5F7C">
            <w:pPr>
              <w:spacing w:beforeAutospacing="1" w:afterAutospacing="1"/>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154289C" w14:textId="77777777" w:rsidR="00B1572B" w:rsidRPr="008B05AA" w:rsidRDefault="00B1572B" w:rsidP="008C5F7C">
            <w:pPr>
              <w:spacing w:beforeAutospacing="1" w:afterAutospacing="1"/>
              <w:rPr>
                <w:sz w:val="20"/>
                <w:szCs w:val="20"/>
              </w:rPr>
            </w:pPr>
            <w:r w:rsidRPr="008B05AA">
              <w:rPr>
                <w:sz w:val="20"/>
                <w:szCs w:val="20"/>
              </w:rPr>
              <w:t xml:space="preserve"> </w:t>
            </w:r>
          </w:p>
        </w:tc>
      </w:tr>
      <w:tr w:rsidR="008B05AA" w:rsidRPr="008B05AA" w14:paraId="39442A21" w14:textId="77777777" w:rsidTr="00F72D5F">
        <w:trPr>
          <w:cantSplit/>
          <w:trHeight w:val="1802"/>
        </w:trPr>
        <w:tc>
          <w:tcPr>
            <w:tcW w:w="0" w:type="auto"/>
            <w:tcBorders>
              <w:top w:val="single" w:sz="4" w:space="0" w:color="auto"/>
              <w:left w:val="single" w:sz="4" w:space="0" w:color="auto"/>
              <w:bottom w:val="single" w:sz="4" w:space="0" w:color="auto"/>
              <w:right w:val="single" w:sz="4" w:space="0" w:color="auto"/>
            </w:tcBorders>
            <w:vAlign w:val="center"/>
          </w:tcPr>
          <w:p w14:paraId="51D37009" w14:textId="77777777" w:rsidR="00B1572B" w:rsidRPr="008B05AA" w:rsidRDefault="00B1572B" w:rsidP="008C5F7C">
            <w:pPr>
              <w:spacing w:beforeAutospacing="1" w:afterAutospacing="1"/>
              <w:rPr>
                <w:sz w:val="20"/>
                <w:szCs w:val="20"/>
              </w:rPr>
            </w:pPr>
            <w:r w:rsidRPr="008B05AA">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14:paraId="377DECC6" w14:textId="77777777" w:rsidR="00B1572B" w:rsidRPr="008B05AA" w:rsidRDefault="00B1572B" w:rsidP="008C5F7C">
            <w:pPr>
              <w:spacing w:beforeAutospacing="1" w:afterAutospacing="1"/>
              <w:rPr>
                <w:sz w:val="20"/>
                <w:szCs w:val="20"/>
              </w:rPr>
            </w:pPr>
            <w:r w:rsidRPr="008B05AA">
              <w:rPr>
                <w:sz w:val="20"/>
                <w:szCs w:val="20"/>
              </w:rPr>
              <w:t>Internet Outreach</w:t>
            </w:r>
          </w:p>
        </w:tc>
        <w:tc>
          <w:tcPr>
            <w:tcW w:w="0" w:type="auto"/>
            <w:tcBorders>
              <w:top w:val="single" w:sz="4" w:space="0" w:color="auto"/>
              <w:left w:val="single" w:sz="4" w:space="0" w:color="auto"/>
              <w:bottom w:val="single" w:sz="4" w:space="0" w:color="auto"/>
              <w:right w:val="single" w:sz="4" w:space="0" w:color="auto"/>
            </w:tcBorders>
            <w:vAlign w:val="center"/>
          </w:tcPr>
          <w:p w14:paraId="74F14A28" w14:textId="77777777" w:rsidR="00B1572B" w:rsidRPr="008B05AA" w:rsidRDefault="00B1572B" w:rsidP="008C5F7C">
            <w:pPr>
              <w:spacing w:beforeAutospacing="1" w:afterAutospacing="1"/>
              <w:rPr>
                <w:sz w:val="20"/>
                <w:szCs w:val="20"/>
              </w:rPr>
            </w:pPr>
            <w:proofErr w:type="gramStart"/>
            <w:r w:rsidRPr="008B05AA">
              <w:rPr>
                <w:sz w:val="20"/>
                <w:szCs w:val="20"/>
              </w:rPr>
              <w:t>Persons</w:t>
            </w:r>
            <w:proofErr w:type="gramEnd"/>
            <w:r w:rsidRPr="008B05AA">
              <w:rPr>
                <w:sz w:val="20"/>
                <w:szCs w:val="20"/>
              </w:rPr>
              <w:t xml:space="preserve"> with disabilities</w:t>
            </w:r>
            <w:r w:rsidRPr="008B05AA">
              <w:rPr>
                <w:sz w:val="20"/>
                <w:szCs w:val="20"/>
              </w:rPr>
              <w:br/>
              <w:t xml:space="preserve"> </w:t>
            </w:r>
            <w:r w:rsidRPr="008B05AA">
              <w:rPr>
                <w:sz w:val="20"/>
                <w:szCs w:val="20"/>
              </w:rPr>
              <w:br/>
            </w:r>
            <w:proofErr w:type="gramStart"/>
            <w:r w:rsidRPr="008B05AA">
              <w:rPr>
                <w:sz w:val="20"/>
                <w:szCs w:val="20"/>
              </w:rPr>
              <w:t>Non-targeted</w:t>
            </w:r>
            <w:proofErr w:type="gramEnd"/>
            <w:r w:rsidRPr="008B05AA">
              <w:rPr>
                <w:sz w:val="20"/>
                <w:szCs w:val="20"/>
              </w:rPr>
              <w:t>/broad community</w:t>
            </w:r>
            <w:r w:rsidRPr="008B05AA">
              <w:rPr>
                <w:sz w:val="20"/>
                <w:szCs w:val="20"/>
              </w:rPr>
              <w:br/>
              <w:t xml:space="preserve"> </w:t>
            </w:r>
            <w:r w:rsidRPr="008B05AA">
              <w:rPr>
                <w:sz w:val="20"/>
                <w:szCs w:val="20"/>
              </w:rPr>
              <w:br/>
              <w:t>Residents of Public and Assisted Housing</w:t>
            </w:r>
          </w:p>
        </w:tc>
        <w:tc>
          <w:tcPr>
            <w:tcW w:w="0" w:type="auto"/>
            <w:tcBorders>
              <w:top w:val="single" w:sz="4" w:space="0" w:color="auto"/>
              <w:left w:val="single" w:sz="4" w:space="0" w:color="auto"/>
              <w:bottom w:val="single" w:sz="4" w:space="0" w:color="auto"/>
              <w:right w:val="single" w:sz="4" w:space="0" w:color="auto"/>
            </w:tcBorders>
            <w:vAlign w:val="center"/>
          </w:tcPr>
          <w:p w14:paraId="67B6E5C0" w14:textId="2C31AB3E" w:rsidR="00B1572B" w:rsidRPr="008B05AA" w:rsidRDefault="00B1572B" w:rsidP="008C5F7C">
            <w:pPr>
              <w:spacing w:beforeAutospacing="1" w:afterAutospacing="1"/>
              <w:rPr>
                <w:sz w:val="20"/>
                <w:szCs w:val="20"/>
              </w:rPr>
            </w:pPr>
            <w:r w:rsidRPr="008B05AA">
              <w:rPr>
                <w:sz w:val="20"/>
                <w:szCs w:val="20"/>
              </w:rPr>
              <w:t xml:space="preserve">Send to </w:t>
            </w:r>
            <w:r w:rsidR="00E17CA1">
              <w:rPr>
                <w:sz w:val="20"/>
                <w:szCs w:val="20"/>
              </w:rPr>
              <w:t>6,0</w:t>
            </w:r>
            <w:r w:rsidRPr="008B05AA">
              <w:rPr>
                <w:sz w:val="20"/>
                <w:szCs w:val="20"/>
              </w:rPr>
              <w:t>00+ on housing list.</w:t>
            </w:r>
          </w:p>
        </w:tc>
        <w:tc>
          <w:tcPr>
            <w:tcW w:w="0" w:type="auto"/>
            <w:tcBorders>
              <w:top w:val="single" w:sz="4" w:space="0" w:color="auto"/>
              <w:left w:val="single" w:sz="4" w:space="0" w:color="auto"/>
              <w:bottom w:val="single" w:sz="4" w:space="0" w:color="auto"/>
              <w:right w:val="single" w:sz="4" w:space="0" w:color="auto"/>
            </w:tcBorders>
            <w:vAlign w:val="center"/>
          </w:tcPr>
          <w:p w14:paraId="6E98F574" w14:textId="5136D2A2" w:rsidR="00B1572B" w:rsidRPr="008B05AA" w:rsidRDefault="00B1572B" w:rsidP="008C5F7C">
            <w:pPr>
              <w:spacing w:beforeAutospacing="1" w:afterAutospacing="1"/>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D0D42E5" w14:textId="36585432" w:rsidR="00B1572B" w:rsidRPr="008B05AA" w:rsidRDefault="00B1572B" w:rsidP="008C5F7C">
            <w:pPr>
              <w:spacing w:beforeAutospacing="1" w:afterAutospacing="1"/>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0CC50CB" w14:textId="77777777" w:rsidR="00B1572B" w:rsidRPr="008B05AA" w:rsidRDefault="00B1572B" w:rsidP="008C5F7C">
            <w:pPr>
              <w:spacing w:beforeAutospacing="1" w:afterAutospacing="1"/>
              <w:rPr>
                <w:sz w:val="20"/>
                <w:szCs w:val="20"/>
              </w:rPr>
            </w:pPr>
            <w:r w:rsidRPr="008B05AA">
              <w:rPr>
                <w:sz w:val="20"/>
                <w:szCs w:val="20"/>
              </w:rPr>
              <w:t xml:space="preserve"> </w:t>
            </w:r>
          </w:p>
        </w:tc>
      </w:tr>
      <w:tr w:rsidR="008B05AA" w:rsidRPr="008B05AA" w14:paraId="624F5CA6" w14:textId="77777777" w:rsidTr="00F72D5F">
        <w:trPr>
          <w:cantSplit/>
          <w:trHeight w:val="712"/>
        </w:trPr>
        <w:tc>
          <w:tcPr>
            <w:tcW w:w="0" w:type="auto"/>
            <w:tcBorders>
              <w:top w:val="single" w:sz="4" w:space="0" w:color="auto"/>
              <w:left w:val="single" w:sz="4" w:space="0" w:color="auto"/>
              <w:bottom w:val="single" w:sz="4" w:space="0" w:color="auto"/>
              <w:right w:val="single" w:sz="4" w:space="0" w:color="auto"/>
            </w:tcBorders>
            <w:vAlign w:val="center"/>
          </w:tcPr>
          <w:p w14:paraId="0710F82E" w14:textId="77777777" w:rsidR="00B1572B" w:rsidRPr="008B05AA" w:rsidRDefault="00B1572B" w:rsidP="00F72D5F">
            <w:pPr>
              <w:spacing w:before="100" w:beforeAutospacing="1" w:after="100" w:afterAutospacing="1"/>
              <w:rPr>
                <w:sz w:val="20"/>
                <w:szCs w:val="20"/>
              </w:rPr>
            </w:pPr>
            <w:r w:rsidRPr="008B05AA">
              <w:rPr>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14:paraId="310DA087" w14:textId="77777777" w:rsidR="00B1572B" w:rsidRPr="008B05AA" w:rsidRDefault="00B1572B" w:rsidP="00F72D5F">
            <w:pPr>
              <w:spacing w:before="100" w:beforeAutospacing="1" w:after="100" w:afterAutospacing="1"/>
              <w:rPr>
                <w:sz w:val="20"/>
                <w:szCs w:val="20"/>
              </w:rPr>
            </w:pPr>
            <w:r w:rsidRPr="008B05AA">
              <w:rPr>
                <w:sz w:val="20"/>
                <w:szCs w:val="20"/>
              </w:rPr>
              <w:t>Internet Outreach</w:t>
            </w:r>
          </w:p>
        </w:tc>
        <w:tc>
          <w:tcPr>
            <w:tcW w:w="0" w:type="auto"/>
            <w:tcBorders>
              <w:top w:val="single" w:sz="4" w:space="0" w:color="auto"/>
              <w:left w:val="single" w:sz="4" w:space="0" w:color="auto"/>
              <w:bottom w:val="single" w:sz="4" w:space="0" w:color="auto"/>
              <w:right w:val="single" w:sz="4" w:space="0" w:color="auto"/>
            </w:tcBorders>
            <w:vAlign w:val="center"/>
          </w:tcPr>
          <w:p w14:paraId="72D42E23" w14:textId="77777777" w:rsidR="00B1572B" w:rsidRPr="008B05AA" w:rsidRDefault="00B1572B" w:rsidP="00F72D5F">
            <w:pPr>
              <w:spacing w:before="100" w:beforeAutospacing="1" w:after="100" w:afterAutospacing="1"/>
              <w:rPr>
                <w:sz w:val="20"/>
                <w:szCs w:val="20"/>
              </w:rPr>
            </w:pPr>
            <w:r w:rsidRPr="008B05AA">
              <w:rPr>
                <w:sz w:val="20"/>
                <w:szCs w:val="20"/>
              </w:rPr>
              <w:t>Consortium</w:t>
            </w:r>
          </w:p>
        </w:tc>
        <w:tc>
          <w:tcPr>
            <w:tcW w:w="0" w:type="auto"/>
            <w:tcBorders>
              <w:top w:val="single" w:sz="4" w:space="0" w:color="auto"/>
              <w:left w:val="single" w:sz="4" w:space="0" w:color="auto"/>
              <w:bottom w:val="single" w:sz="4" w:space="0" w:color="auto"/>
              <w:right w:val="single" w:sz="4" w:space="0" w:color="auto"/>
            </w:tcBorders>
            <w:vAlign w:val="center"/>
          </w:tcPr>
          <w:p w14:paraId="50FADF69" w14:textId="21476C1C" w:rsidR="001F7CC7" w:rsidRPr="008B05AA" w:rsidRDefault="00B1572B" w:rsidP="00F72D5F">
            <w:pPr>
              <w:spacing w:before="100" w:beforeAutospacing="1" w:after="100" w:afterAutospacing="1"/>
              <w:rPr>
                <w:sz w:val="20"/>
                <w:szCs w:val="20"/>
              </w:rPr>
            </w:pPr>
            <w:r w:rsidRPr="008B05AA">
              <w:rPr>
                <w:sz w:val="20"/>
                <w:szCs w:val="20"/>
              </w:rPr>
              <w:t>Communication to 20 HOME member jurisdictions</w:t>
            </w:r>
            <w:r w:rsidR="001F7CC7" w:rsidRPr="008B05AA">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4359B229" w14:textId="3F3B722F" w:rsidR="00B1572B" w:rsidRPr="008B05AA" w:rsidRDefault="00B1572B" w:rsidP="00F72D5F">
            <w:pPr>
              <w:spacing w:before="100" w:beforeAutospacing="1" w:after="100" w:afterAutospacing="1"/>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314A1C3" w14:textId="5E9EC92B" w:rsidR="00B1572B" w:rsidRPr="008B05AA" w:rsidRDefault="00B1572B" w:rsidP="00F72D5F">
            <w:pPr>
              <w:spacing w:before="100" w:beforeAutospacing="1" w:after="100" w:afterAutospacing="1"/>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98EB1FF" w14:textId="77777777" w:rsidR="00B1572B" w:rsidRPr="008B05AA" w:rsidRDefault="00B1572B" w:rsidP="00F72D5F">
            <w:pPr>
              <w:spacing w:before="100" w:beforeAutospacing="1" w:after="100" w:afterAutospacing="1"/>
              <w:rPr>
                <w:sz w:val="20"/>
                <w:szCs w:val="20"/>
              </w:rPr>
            </w:pPr>
            <w:r w:rsidRPr="008B05AA">
              <w:rPr>
                <w:sz w:val="20"/>
                <w:szCs w:val="20"/>
              </w:rPr>
              <w:t xml:space="preserve"> </w:t>
            </w:r>
          </w:p>
        </w:tc>
      </w:tr>
    </w:tbl>
    <w:p w14:paraId="19A2446B" w14:textId="77777777" w:rsidR="00B1572B" w:rsidRPr="008B05AA" w:rsidRDefault="00B1572B" w:rsidP="00B1572B">
      <w:pPr>
        <w:keepNext/>
        <w:jc w:val="center"/>
        <w:rPr>
          <w:b/>
          <w:bCs/>
          <w:sz w:val="18"/>
          <w:szCs w:val="18"/>
        </w:rPr>
      </w:pPr>
      <w:r w:rsidRPr="008B05AA">
        <w:rPr>
          <w:b/>
          <w:bCs/>
          <w:sz w:val="18"/>
          <w:szCs w:val="18"/>
        </w:rPr>
        <w:lastRenderedPageBreak/>
        <w:t xml:space="preserve">Table </w:t>
      </w:r>
      <w:r w:rsidRPr="008B05AA">
        <w:rPr>
          <w:b/>
          <w:sz w:val="18"/>
          <w:szCs w:val="18"/>
        </w:rPr>
        <w:t xml:space="preserve">4 </w:t>
      </w:r>
      <w:r w:rsidRPr="008B05AA">
        <w:rPr>
          <w:b/>
          <w:bCs/>
          <w:sz w:val="18"/>
          <w:szCs w:val="18"/>
        </w:rPr>
        <w:t>– Citizen Participation Outreach</w:t>
      </w:r>
    </w:p>
    <w:p w14:paraId="5C861BF2" w14:textId="0EBBE3B7" w:rsidR="00822003" w:rsidRPr="008B05AA" w:rsidRDefault="00557EEA">
      <w:pPr>
        <w:pStyle w:val="Caption"/>
        <w:jc w:val="center"/>
        <w:rPr>
          <w:rFonts w:asciiTheme="minorHAnsi" w:hAnsiTheme="minorHAnsi"/>
        </w:rPr>
      </w:pPr>
      <w:r w:rsidRPr="008B05AA">
        <w:rPr>
          <w:rFonts w:asciiTheme="minorHAnsi" w:hAnsiTheme="minorHAnsi"/>
          <w:sz w:val="32"/>
          <w:szCs w:val="32"/>
        </w:rPr>
        <w:br w:type="page"/>
      </w:r>
    </w:p>
    <w:p w14:paraId="1FEAF273" w14:textId="77777777" w:rsidR="00822003" w:rsidRPr="008B05AA" w:rsidRDefault="00822003">
      <w:pPr>
        <w:jc w:val="center"/>
        <w:rPr>
          <w:b/>
          <w:sz w:val="32"/>
          <w:szCs w:val="32"/>
        </w:rPr>
        <w:sectPr w:rsidR="00822003" w:rsidRPr="008B05AA">
          <w:footerReference w:type="default" r:id="rId13"/>
          <w:pgSz w:w="15840" w:h="12240" w:orient="landscape" w:code="1"/>
          <w:pgMar w:top="1440" w:right="1440" w:bottom="1440" w:left="1440" w:header="720" w:footer="720" w:gutter="0"/>
          <w:cols w:space="720"/>
          <w:docGrid w:linePitch="360"/>
        </w:sectPr>
      </w:pPr>
    </w:p>
    <w:p w14:paraId="1363EFF6" w14:textId="77777777" w:rsidR="00822003" w:rsidRPr="008B05AA" w:rsidRDefault="00557EEA">
      <w:pPr>
        <w:pStyle w:val="Heading1"/>
        <w:pageBreakBefore/>
        <w:jc w:val="center"/>
        <w:rPr>
          <w:rFonts w:ascii="Calibri" w:hAnsi="Calibri"/>
          <w:color w:val="auto"/>
          <w:sz w:val="32"/>
          <w:szCs w:val="32"/>
        </w:rPr>
      </w:pPr>
      <w:r w:rsidRPr="008B05AA">
        <w:rPr>
          <w:rFonts w:ascii="Calibri" w:hAnsi="Calibri"/>
          <w:color w:val="auto"/>
          <w:sz w:val="32"/>
          <w:szCs w:val="32"/>
        </w:rPr>
        <w:lastRenderedPageBreak/>
        <w:t>Expected Resources</w:t>
      </w:r>
    </w:p>
    <w:p w14:paraId="7BF95D19" w14:textId="77777777" w:rsidR="00822003" w:rsidRPr="008B05AA" w:rsidRDefault="00557EEA">
      <w:pPr>
        <w:pStyle w:val="Heading2"/>
        <w:rPr>
          <w:rFonts w:ascii="Calibri" w:hAnsi="Calibri"/>
          <w:i w:val="0"/>
        </w:rPr>
      </w:pPr>
      <w:r w:rsidRPr="008B05AA">
        <w:rPr>
          <w:rFonts w:ascii="Calibri" w:hAnsi="Calibri"/>
          <w:i w:val="0"/>
        </w:rPr>
        <w:t>AP-15 Expected Resources - 91.420(b), 91.220(c</w:t>
      </w:r>
      <w:proofErr w:type="gramStart"/>
      <w:r w:rsidRPr="008B05AA">
        <w:rPr>
          <w:rFonts w:ascii="Calibri" w:hAnsi="Calibri"/>
          <w:i w:val="0"/>
        </w:rPr>
        <w:t>)(</w:t>
      </w:r>
      <w:proofErr w:type="gramEnd"/>
      <w:r w:rsidRPr="008B05AA">
        <w:rPr>
          <w:rFonts w:ascii="Calibri" w:hAnsi="Calibri"/>
          <w:i w:val="0"/>
        </w:rPr>
        <w:t>1,2)</w:t>
      </w:r>
    </w:p>
    <w:p w14:paraId="287572C8" w14:textId="77777777" w:rsidR="00822003" w:rsidRPr="008B05AA" w:rsidRDefault="00557EEA">
      <w:pPr>
        <w:keepNext/>
        <w:widowControl w:val="0"/>
        <w:spacing w:line="204" w:lineRule="auto"/>
        <w:rPr>
          <w:b/>
          <w:sz w:val="24"/>
          <w:szCs w:val="24"/>
        </w:rPr>
      </w:pPr>
      <w:r w:rsidRPr="008B05AA">
        <w:rPr>
          <w:b/>
          <w:sz w:val="24"/>
          <w:szCs w:val="24"/>
        </w:rPr>
        <w:t>Introduction</w:t>
      </w:r>
    </w:p>
    <w:p w14:paraId="3F6B4133" w14:textId="7C7DFEAB" w:rsidR="00C06497" w:rsidRPr="00C06497" w:rsidRDefault="0056568C" w:rsidP="00C06497">
      <w:pPr>
        <w:spacing w:after="0" w:line="240" w:lineRule="auto"/>
        <w:rPr>
          <w:rFonts w:ascii="Aptos Narrow" w:eastAsia="Times New Roman" w:hAnsi="Aptos Narrow"/>
          <w:b/>
          <w:bCs/>
          <w:color w:val="000000"/>
        </w:rPr>
      </w:pPr>
      <w:r w:rsidRPr="008B05AA">
        <w:t>Skagit County HOME Consortium FY 202</w:t>
      </w:r>
      <w:r w:rsidR="00E50AA4">
        <w:t>5</w:t>
      </w:r>
      <w:r w:rsidRPr="008B05AA">
        <w:t xml:space="preserve"> HOME </w:t>
      </w:r>
      <w:r w:rsidR="00E50AA4">
        <w:t xml:space="preserve">tentative </w:t>
      </w:r>
      <w:r w:rsidRPr="00523213">
        <w:t xml:space="preserve">allocation </w:t>
      </w:r>
      <w:r w:rsidR="00BA0AF2" w:rsidRPr="00523213">
        <w:t>is</w:t>
      </w:r>
      <w:r w:rsidR="005F1103" w:rsidRPr="00523213">
        <w:t xml:space="preserve"> $</w:t>
      </w:r>
      <w:r w:rsidR="00523213" w:rsidRPr="00523213">
        <w:t>814,102</w:t>
      </w:r>
      <w:r w:rsidR="005F1103" w:rsidRPr="00523213">
        <w:t xml:space="preserve"> </w:t>
      </w:r>
      <w:r w:rsidRPr="00523213">
        <w:t>and</w:t>
      </w:r>
      <w:r w:rsidRPr="008B05AA">
        <w:t xml:space="preserve"> plans to leverage </w:t>
      </w:r>
      <w:bookmarkStart w:id="3" w:name="_Hlk192231226"/>
      <w:r w:rsidRPr="008B05AA">
        <w:t xml:space="preserve">approximately </w:t>
      </w:r>
      <w:r w:rsidRPr="00D82BC0">
        <w:t>$</w:t>
      </w:r>
      <w:r w:rsidR="00C06497" w:rsidRPr="00D82BC0">
        <w:rPr>
          <w:rFonts w:ascii="Aptos Narrow" w:eastAsia="Times New Roman" w:hAnsi="Aptos Narrow"/>
          <w:color w:val="000000"/>
        </w:rPr>
        <w:t>5,</w:t>
      </w:r>
      <w:r w:rsidR="00D82BC0" w:rsidRPr="00D82BC0">
        <w:rPr>
          <w:rFonts w:ascii="Aptos Narrow" w:eastAsia="Times New Roman" w:hAnsi="Aptos Narrow"/>
          <w:color w:val="000000"/>
        </w:rPr>
        <w:t>395,062</w:t>
      </w:r>
    </w:p>
    <w:p w14:paraId="6E78914E" w14:textId="65BFE501" w:rsidR="0056568C" w:rsidRPr="008B05AA" w:rsidRDefault="0056568C" w:rsidP="0056568C">
      <w:pPr>
        <w:keepNext/>
        <w:widowControl w:val="0"/>
        <w:spacing w:beforeAutospacing="1" w:afterAutospacing="1"/>
        <w:rPr>
          <w:b/>
          <w:sz w:val="24"/>
          <w:szCs w:val="24"/>
        </w:rPr>
      </w:pPr>
      <w:r w:rsidRPr="008B05AA">
        <w:t>state and local resources</w:t>
      </w:r>
      <w:bookmarkEnd w:id="3"/>
      <w:r w:rsidRPr="008B05AA">
        <w:t xml:space="preserve"> during the 202</w:t>
      </w:r>
      <w:r w:rsidR="000F5F3A">
        <w:t>5</w:t>
      </w:r>
      <w:r w:rsidRPr="008B05AA">
        <w:t xml:space="preserve"> program year. Leverage sources include the state CDBG program and local sources that are described in detail below.</w:t>
      </w:r>
    </w:p>
    <w:p w14:paraId="53FC44CD" w14:textId="77777777" w:rsidR="0056568C" w:rsidRPr="008B05AA" w:rsidRDefault="0056568C" w:rsidP="0056568C">
      <w:pPr>
        <w:keepNext/>
        <w:widowControl w:val="0"/>
        <w:rPr>
          <w:b/>
          <w:sz w:val="24"/>
          <w:szCs w:val="24"/>
        </w:rPr>
      </w:pPr>
      <w:r w:rsidRPr="008B05AA">
        <w:rPr>
          <w:b/>
          <w:sz w:val="24"/>
          <w:szCs w:val="24"/>
        </w:rPr>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866"/>
        <w:gridCol w:w="1667"/>
        <w:gridCol w:w="1831"/>
        <w:gridCol w:w="977"/>
        <w:gridCol w:w="1143"/>
        <w:gridCol w:w="1831"/>
        <w:gridCol w:w="1127"/>
        <w:gridCol w:w="2162"/>
      </w:tblGrid>
      <w:tr w:rsidR="008B05AA" w:rsidRPr="008B05AA" w14:paraId="753B912D" w14:textId="77777777" w:rsidTr="00D86581">
        <w:trPr>
          <w:cantSplit/>
          <w:tblHeader/>
        </w:trPr>
        <w:tc>
          <w:tcPr>
            <w:tcW w:w="1346" w:type="dxa"/>
            <w:vMerge w:val="restart"/>
          </w:tcPr>
          <w:p w14:paraId="0FE84DBC" w14:textId="77777777" w:rsidR="0056568C" w:rsidRPr="008B05AA" w:rsidRDefault="0056568C" w:rsidP="008C5F7C">
            <w:pPr>
              <w:keepNext/>
              <w:widowControl w:val="0"/>
              <w:spacing w:after="0" w:line="240" w:lineRule="auto"/>
              <w:jc w:val="center"/>
              <w:rPr>
                <w:b/>
                <w:sz w:val="24"/>
                <w:szCs w:val="24"/>
              </w:rPr>
            </w:pPr>
            <w:r w:rsidRPr="008B05AA">
              <w:rPr>
                <w:b/>
                <w:sz w:val="20"/>
                <w:szCs w:val="20"/>
              </w:rPr>
              <w:t>Program</w:t>
            </w:r>
          </w:p>
        </w:tc>
        <w:tc>
          <w:tcPr>
            <w:tcW w:w="866" w:type="dxa"/>
            <w:vMerge w:val="restart"/>
          </w:tcPr>
          <w:p w14:paraId="5DFAE6EF" w14:textId="77777777" w:rsidR="0056568C" w:rsidRPr="008B05AA" w:rsidRDefault="0056568C" w:rsidP="008C5F7C">
            <w:pPr>
              <w:keepNext/>
              <w:widowControl w:val="0"/>
              <w:spacing w:after="0" w:line="240" w:lineRule="auto"/>
              <w:jc w:val="center"/>
              <w:rPr>
                <w:b/>
                <w:sz w:val="24"/>
                <w:szCs w:val="24"/>
              </w:rPr>
            </w:pPr>
            <w:r w:rsidRPr="008B05AA">
              <w:rPr>
                <w:b/>
                <w:sz w:val="20"/>
                <w:szCs w:val="20"/>
              </w:rPr>
              <w:t>Source of Funds</w:t>
            </w:r>
          </w:p>
        </w:tc>
        <w:tc>
          <w:tcPr>
            <w:tcW w:w="1667" w:type="dxa"/>
            <w:vMerge w:val="restart"/>
          </w:tcPr>
          <w:p w14:paraId="7D7A3D28" w14:textId="77777777" w:rsidR="0056568C" w:rsidRPr="008B05AA" w:rsidRDefault="0056568C" w:rsidP="008C5F7C">
            <w:pPr>
              <w:keepNext/>
              <w:widowControl w:val="0"/>
              <w:spacing w:after="0" w:line="240" w:lineRule="auto"/>
              <w:jc w:val="center"/>
              <w:rPr>
                <w:b/>
                <w:sz w:val="24"/>
                <w:szCs w:val="24"/>
              </w:rPr>
            </w:pPr>
            <w:r w:rsidRPr="008B05AA">
              <w:rPr>
                <w:b/>
                <w:sz w:val="20"/>
                <w:szCs w:val="20"/>
              </w:rPr>
              <w:t>Uses of Funds</w:t>
            </w:r>
          </w:p>
        </w:tc>
        <w:tc>
          <w:tcPr>
            <w:tcW w:w="5782" w:type="dxa"/>
            <w:gridSpan w:val="4"/>
          </w:tcPr>
          <w:p w14:paraId="55891BAB" w14:textId="77777777" w:rsidR="0056568C" w:rsidRPr="008B05AA" w:rsidRDefault="0056568C" w:rsidP="008C5F7C">
            <w:pPr>
              <w:keepNext/>
              <w:widowControl w:val="0"/>
              <w:spacing w:after="0" w:line="240" w:lineRule="auto"/>
              <w:jc w:val="center"/>
              <w:rPr>
                <w:b/>
                <w:sz w:val="24"/>
                <w:szCs w:val="24"/>
              </w:rPr>
            </w:pPr>
            <w:r w:rsidRPr="008B05AA">
              <w:rPr>
                <w:b/>
                <w:bCs/>
                <w:sz w:val="20"/>
                <w:szCs w:val="20"/>
              </w:rPr>
              <w:t>Expected Amount Available Year 1</w:t>
            </w:r>
          </w:p>
        </w:tc>
        <w:tc>
          <w:tcPr>
            <w:tcW w:w="1127" w:type="dxa"/>
            <w:vMerge w:val="restart"/>
          </w:tcPr>
          <w:p w14:paraId="07F75DF2" w14:textId="77777777" w:rsidR="0056568C" w:rsidRPr="008B05AA" w:rsidRDefault="0056568C" w:rsidP="008C5F7C">
            <w:pPr>
              <w:keepNext/>
              <w:widowControl w:val="0"/>
              <w:spacing w:after="0" w:line="240" w:lineRule="auto"/>
              <w:jc w:val="center"/>
              <w:rPr>
                <w:b/>
                <w:sz w:val="20"/>
                <w:szCs w:val="20"/>
              </w:rPr>
            </w:pPr>
            <w:r w:rsidRPr="008B05AA">
              <w:rPr>
                <w:b/>
                <w:sz w:val="20"/>
                <w:szCs w:val="20"/>
              </w:rPr>
              <w:t xml:space="preserve">Expected Amount Available Remainder of </w:t>
            </w:r>
            <w:proofErr w:type="spellStart"/>
            <w:r w:rsidRPr="008B05AA">
              <w:rPr>
                <w:b/>
                <w:sz w:val="20"/>
                <w:szCs w:val="20"/>
              </w:rPr>
              <w:t>ConPlan</w:t>
            </w:r>
            <w:proofErr w:type="spellEnd"/>
            <w:r w:rsidRPr="008B05AA">
              <w:rPr>
                <w:b/>
                <w:sz w:val="20"/>
                <w:szCs w:val="20"/>
              </w:rPr>
              <w:t xml:space="preserve"> </w:t>
            </w:r>
          </w:p>
          <w:p w14:paraId="37DBB2D4" w14:textId="77777777" w:rsidR="0056568C" w:rsidRPr="008B05AA" w:rsidRDefault="0056568C" w:rsidP="008C5F7C">
            <w:pPr>
              <w:keepNext/>
              <w:widowControl w:val="0"/>
              <w:spacing w:after="0" w:line="240" w:lineRule="auto"/>
              <w:jc w:val="center"/>
              <w:rPr>
                <w:b/>
                <w:sz w:val="24"/>
                <w:szCs w:val="24"/>
              </w:rPr>
            </w:pPr>
            <w:r w:rsidRPr="008B05AA">
              <w:rPr>
                <w:b/>
                <w:sz w:val="20"/>
                <w:szCs w:val="20"/>
              </w:rPr>
              <w:t>$</w:t>
            </w:r>
          </w:p>
        </w:tc>
        <w:tc>
          <w:tcPr>
            <w:tcW w:w="2162" w:type="dxa"/>
            <w:vMerge w:val="restart"/>
          </w:tcPr>
          <w:p w14:paraId="02684569" w14:textId="77777777" w:rsidR="0056568C" w:rsidRPr="008B05AA" w:rsidRDefault="0056568C" w:rsidP="008C5F7C">
            <w:pPr>
              <w:keepNext/>
              <w:widowControl w:val="0"/>
              <w:spacing w:after="0" w:line="240" w:lineRule="auto"/>
              <w:jc w:val="center"/>
              <w:rPr>
                <w:b/>
                <w:sz w:val="24"/>
                <w:szCs w:val="24"/>
              </w:rPr>
            </w:pPr>
            <w:r w:rsidRPr="008B05AA">
              <w:rPr>
                <w:b/>
                <w:sz w:val="20"/>
                <w:szCs w:val="20"/>
              </w:rPr>
              <w:t>Narrative Description</w:t>
            </w:r>
          </w:p>
        </w:tc>
      </w:tr>
      <w:tr w:rsidR="00BB0A42" w:rsidRPr="008B05AA" w14:paraId="1318906D" w14:textId="77777777" w:rsidTr="00D86581">
        <w:trPr>
          <w:cantSplit/>
          <w:tblHeader/>
        </w:trPr>
        <w:tc>
          <w:tcPr>
            <w:tcW w:w="1346" w:type="dxa"/>
            <w:vMerge/>
          </w:tcPr>
          <w:p w14:paraId="093D68DC" w14:textId="77777777" w:rsidR="0056568C" w:rsidRPr="008B05AA" w:rsidRDefault="0056568C" w:rsidP="008C5F7C">
            <w:pPr>
              <w:keepNext/>
              <w:widowControl w:val="0"/>
              <w:spacing w:after="0" w:line="240" w:lineRule="auto"/>
              <w:jc w:val="center"/>
              <w:rPr>
                <w:b/>
                <w:sz w:val="24"/>
                <w:szCs w:val="24"/>
              </w:rPr>
            </w:pPr>
          </w:p>
        </w:tc>
        <w:tc>
          <w:tcPr>
            <w:tcW w:w="866" w:type="dxa"/>
            <w:vMerge/>
          </w:tcPr>
          <w:p w14:paraId="13EC6D8E" w14:textId="77777777" w:rsidR="0056568C" w:rsidRPr="008B05AA" w:rsidRDefault="0056568C" w:rsidP="008C5F7C">
            <w:pPr>
              <w:keepNext/>
              <w:widowControl w:val="0"/>
              <w:spacing w:after="0" w:line="240" w:lineRule="auto"/>
              <w:jc w:val="center"/>
              <w:rPr>
                <w:b/>
                <w:sz w:val="24"/>
                <w:szCs w:val="24"/>
              </w:rPr>
            </w:pPr>
          </w:p>
        </w:tc>
        <w:tc>
          <w:tcPr>
            <w:tcW w:w="1667" w:type="dxa"/>
            <w:vMerge/>
          </w:tcPr>
          <w:p w14:paraId="7033ABD0" w14:textId="77777777" w:rsidR="0056568C" w:rsidRPr="008B05AA" w:rsidRDefault="0056568C" w:rsidP="008C5F7C">
            <w:pPr>
              <w:keepNext/>
              <w:widowControl w:val="0"/>
              <w:spacing w:after="0" w:line="240" w:lineRule="auto"/>
              <w:jc w:val="center"/>
              <w:rPr>
                <w:b/>
                <w:sz w:val="24"/>
                <w:szCs w:val="24"/>
              </w:rPr>
            </w:pPr>
          </w:p>
        </w:tc>
        <w:tc>
          <w:tcPr>
            <w:tcW w:w="1831" w:type="dxa"/>
          </w:tcPr>
          <w:p w14:paraId="0953327E" w14:textId="77777777" w:rsidR="0056568C" w:rsidRPr="008B05AA" w:rsidRDefault="0056568C" w:rsidP="008C5F7C">
            <w:pPr>
              <w:keepNext/>
              <w:widowControl w:val="0"/>
              <w:spacing w:after="0" w:line="240" w:lineRule="auto"/>
              <w:jc w:val="center"/>
              <w:rPr>
                <w:b/>
                <w:sz w:val="24"/>
                <w:szCs w:val="24"/>
              </w:rPr>
            </w:pPr>
            <w:r w:rsidRPr="008B05AA">
              <w:rPr>
                <w:b/>
                <w:sz w:val="20"/>
                <w:szCs w:val="20"/>
              </w:rPr>
              <w:t>Annual Allocation: $</w:t>
            </w:r>
          </w:p>
        </w:tc>
        <w:tc>
          <w:tcPr>
            <w:tcW w:w="977" w:type="dxa"/>
          </w:tcPr>
          <w:p w14:paraId="57C4BCDA" w14:textId="77777777" w:rsidR="0056568C" w:rsidRPr="008B05AA" w:rsidRDefault="0056568C" w:rsidP="008C5F7C">
            <w:pPr>
              <w:keepNext/>
              <w:widowControl w:val="0"/>
              <w:spacing w:after="0" w:line="240" w:lineRule="auto"/>
              <w:jc w:val="center"/>
              <w:rPr>
                <w:b/>
                <w:sz w:val="24"/>
                <w:szCs w:val="24"/>
              </w:rPr>
            </w:pPr>
            <w:r w:rsidRPr="008B05AA">
              <w:rPr>
                <w:b/>
                <w:sz w:val="20"/>
                <w:szCs w:val="20"/>
              </w:rPr>
              <w:t>Program Income: $</w:t>
            </w:r>
          </w:p>
        </w:tc>
        <w:tc>
          <w:tcPr>
            <w:tcW w:w="1143" w:type="dxa"/>
          </w:tcPr>
          <w:p w14:paraId="318DD010" w14:textId="77777777" w:rsidR="0056568C" w:rsidRPr="008B05AA" w:rsidRDefault="0056568C" w:rsidP="008C5F7C">
            <w:pPr>
              <w:keepNext/>
              <w:widowControl w:val="0"/>
              <w:spacing w:after="0" w:line="240" w:lineRule="auto"/>
              <w:jc w:val="center"/>
              <w:rPr>
                <w:b/>
                <w:sz w:val="24"/>
                <w:szCs w:val="24"/>
              </w:rPr>
            </w:pPr>
            <w:r w:rsidRPr="008B05AA">
              <w:rPr>
                <w:b/>
                <w:sz w:val="20"/>
                <w:szCs w:val="20"/>
              </w:rPr>
              <w:t>Prior Year Resources: $</w:t>
            </w:r>
          </w:p>
        </w:tc>
        <w:tc>
          <w:tcPr>
            <w:tcW w:w="1831" w:type="dxa"/>
          </w:tcPr>
          <w:p w14:paraId="2873B9A0" w14:textId="77777777" w:rsidR="0056568C" w:rsidRPr="008B05AA" w:rsidRDefault="0056568C" w:rsidP="008C5F7C">
            <w:pPr>
              <w:keepNext/>
              <w:widowControl w:val="0"/>
              <w:spacing w:after="0" w:line="240" w:lineRule="auto"/>
              <w:jc w:val="center"/>
              <w:rPr>
                <w:b/>
                <w:sz w:val="20"/>
                <w:szCs w:val="20"/>
              </w:rPr>
            </w:pPr>
            <w:r w:rsidRPr="008B05AA">
              <w:rPr>
                <w:b/>
                <w:sz w:val="20"/>
                <w:szCs w:val="20"/>
              </w:rPr>
              <w:t>Total:</w:t>
            </w:r>
          </w:p>
          <w:p w14:paraId="7AA4F15C" w14:textId="77777777" w:rsidR="0056568C" w:rsidRPr="008B05AA" w:rsidRDefault="0056568C" w:rsidP="008C5F7C">
            <w:pPr>
              <w:keepNext/>
              <w:widowControl w:val="0"/>
              <w:spacing w:after="0" w:line="240" w:lineRule="auto"/>
              <w:jc w:val="center"/>
              <w:rPr>
                <w:b/>
                <w:sz w:val="24"/>
                <w:szCs w:val="24"/>
              </w:rPr>
            </w:pPr>
            <w:r w:rsidRPr="008B05AA">
              <w:rPr>
                <w:b/>
                <w:sz w:val="20"/>
                <w:szCs w:val="20"/>
              </w:rPr>
              <w:t>$</w:t>
            </w:r>
          </w:p>
        </w:tc>
        <w:tc>
          <w:tcPr>
            <w:tcW w:w="1127" w:type="dxa"/>
            <w:vMerge/>
          </w:tcPr>
          <w:p w14:paraId="24CC4624" w14:textId="77777777" w:rsidR="0056568C" w:rsidRPr="008B05AA" w:rsidRDefault="0056568C" w:rsidP="008C5F7C">
            <w:pPr>
              <w:keepNext/>
              <w:widowControl w:val="0"/>
              <w:spacing w:after="0" w:line="240" w:lineRule="auto"/>
              <w:jc w:val="center"/>
              <w:rPr>
                <w:b/>
                <w:sz w:val="24"/>
                <w:szCs w:val="24"/>
              </w:rPr>
            </w:pPr>
          </w:p>
        </w:tc>
        <w:tc>
          <w:tcPr>
            <w:tcW w:w="2162" w:type="dxa"/>
            <w:vMerge/>
          </w:tcPr>
          <w:p w14:paraId="4BABA653" w14:textId="77777777" w:rsidR="0056568C" w:rsidRPr="008B05AA" w:rsidRDefault="0056568C" w:rsidP="008C5F7C">
            <w:pPr>
              <w:keepNext/>
              <w:widowControl w:val="0"/>
              <w:spacing w:after="0" w:line="240" w:lineRule="auto"/>
              <w:jc w:val="center"/>
              <w:rPr>
                <w:b/>
                <w:sz w:val="24"/>
                <w:szCs w:val="24"/>
              </w:rPr>
            </w:pPr>
          </w:p>
        </w:tc>
      </w:tr>
      <w:tr w:rsidR="00BB0A42" w:rsidRPr="008B05AA" w14:paraId="638D9E65" w14:textId="77777777" w:rsidTr="00D86581">
        <w:trPr>
          <w:cantSplit/>
        </w:trPr>
        <w:tc>
          <w:tcPr>
            <w:tcW w:w="1346" w:type="dxa"/>
          </w:tcPr>
          <w:p w14:paraId="30696A02" w14:textId="77777777" w:rsidR="0056568C" w:rsidRPr="008B05AA" w:rsidRDefault="0056568C" w:rsidP="008C5F7C">
            <w:pPr>
              <w:spacing w:beforeAutospacing="1" w:afterAutospacing="1"/>
            </w:pPr>
            <w:r w:rsidRPr="008B05AA">
              <w:t>CDBG</w:t>
            </w:r>
          </w:p>
        </w:tc>
        <w:tc>
          <w:tcPr>
            <w:tcW w:w="866" w:type="dxa"/>
          </w:tcPr>
          <w:p w14:paraId="5714A258" w14:textId="77777777" w:rsidR="0056568C" w:rsidRPr="008B05AA" w:rsidRDefault="0056568C" w:rsidP="008C5F7C">
            <w:pPr>
              <w:spacing w:beforeAutospacing="1" w:afterAutospacing="1"/>
            </w:pPr>
            <w:r w:rsidRPr="008B05AA">
              <w:t>public - federal</w:t>
            </w:r>
          </w:p>
        </w:tc>
        <w:tc>
          <w:tcPr>
            <w:tcW w:w="1667" w:type="dxa"/>
          </w:tcPr>
          <w:p w14:paraId="4DA4FF15" w14:textId="77777777" w:rsidR="0056568C" w:rsidRPr="008B05AA" w:rsidRDefault="0056568C" w:rsidP="008C5F7C">
            <w:pPr>
              <w:spacing w:beforeAutospacing="1" w:afterAutospacing="1"/>
            </w:pPr>
            <w:r w:rsidRPr="008B05AA">
              <w:t>Acquisition</w:t>
            </w:r>
            <w:r w:rsidRPr="008B05AA">
              <w:br/>
              <w:t>Admin and Planning</w:t>
            </w:r>
            <w:r w:rsidRPr="008B05AA">
              <w:br/>
              <w:t>Economic Development</w:t>
            </w:r>
            <w:r w:rsidRPr="008B05AA">
              <w:br/>
              <w:t>Housing</w:t>
            </w:r>
            <w:r w:rsidRPr="008B05AA">
              <w:br/>
              <w:t>Public Improvements</w:t>
            </w:r>
            <w:r w:rsidRPr="008B05AA">
              <w:br/>
              <w:t>Public Services</w:t>
            </w:r>
          </w:p>
        </w:tc>
        <w:tc>
          <w:tcPr>
            <w:tcW w:w="1831" w:type="dxa"/>
            <w:vAlign w:val="bottom"/>
          </w:tcPr>
          <w:p w14:paraId="4DDA9ECC" w14:textId="77777777" w:rsidR="0056568C" w:rsidRPr="008B05AA" w:rsidRDefault="0056568C" w:rsidP="008C5F7C">
            <w:pPr>
              <w:spacing w:beforeAutospacing="1" w:afterAutospacing="1"/>
              <w:jc w:val="right"/>
            </w:pPr>
            <w:r w:rsidRPr="008B05AA">
              <w:t>0</w:t>
            </w:r>
          </w:p>
        </w:tc>
        <w:tc>
          <w:tcPr>
            <w:tcW w:w="977" w:type="dxa"/>
            <w:vAlign w:val="bottom"/>
          </w:tcPr>
          <w:p w14:paraId="570ACD9A" w14:textId="77777777" w:rsidR="0056568C" w:rsidRPr="008B05AA" w:rsidRDefault="0056568C" w:rsidP="008C5F7C">
            <w:pPr>
              <w:spacing w:beforeAutospacing="1" w:afterAutospacing="1"/>
              <w:jc w:val="right"/>
            </w:pPr>
            <w:r w:rsidRPr="008B05AA">
              <w:t>0</w:t>
            </w:r>
          </w:p>
        </w:tc>
        <w:tc>
          <w:tcPr>
            <w:tcW w:w="1143" w:type="dxa"/>
            <w:vAlign w:val="bottom"/>
          </w:tcPr>
          <w:p w14:paraId="547E7073" w14:textId="77777777" w:rsidR="0056568C" w:rsidRPr="008B05AA" w:rsidRDefault="0056568C" w:rsidP="008C5F7C">
            <w:pPr>
              <w:spacing w:beforeAutospacing="1" w:afterAutospacing="1"/>
              <w:jc w:val="right"/>
            </w:pPr>
            <w:r w:rsidRPr="008B05AA">
              <w:t>0</w:t>
            </w:r>
          </w:p>
        </w:tc>
        <w:tc>
          <w:tcPr>
            <w:tcW w:w="1831" w:type="dxa"/>
            <w:vAlign w:val="bottom"/>
          </w:tcPr>
          <w:p w14:paraId="11ACCE03" w14:textId="77777777" w:rsidR="0056568C" w:rsidRPr="008B05AA" w:rsidRDefault="0056568C" w:rsidP="008C5F7C">
            <w:pPr>
              <w:spacing w:beforeAutospacing="1" w:afterAutospacing="1"/>
              <w:jc w:val="right"/>
            </w:pPr>
            <w:r w:rsidRPr="008B05AA">
              <w:t>0</w:t>
            </w:r>
          </w:p>
        </w:tc>
        <w:tc>
          <w:tcPr>
            <w:tcW w:w="1127" w:type="dxa"/>
            <w:vAlign w:val="bottom"/>
          </w:tcPr>
          <w:p w14:paraId="2D680196" w14:textId="77777777" w:rsidR="0056568C" w:rsidRPr="008B05AA" w:rsidRDefault="0056568C" w:rsidP="008C5F7C">
            <w:pPr>
              <w:spacing w:beforeAutospacing="1" w:afterAutospacing="1"/>
              <w:jc w:val="right"/>
            </w:pPr>
            <w:r w:rsidRPr="008B05AA">
              <w:t>0</w:t>
            </w:r>
          </w:p>
        </w:tc>
        <w:tc>
          <w:tcPr>
            <w:tcW w:w="2162" w:type="dxa"/>
          </w:tcPr>
          <w:p w14:paraId="0A11AFB0" w14:textId="77777777" w:rsidR="0056568C" w:rsidRPr="008B05AA" w:rsidRDefault="0056568C" w:rsidP="008C5F7C">
            <w:pPr>
              <w:spacing w:beforeAutospacing="1" w:afterAutospacing="1"/>
            </w:pPr>
            <w:r w:rsidRPr="008B05AA">
              <w:t>Skagit County does not receive CDBG entitlement funding.</w:t>
            </w:r>
          </w:p>
        </w:tc>
      </w:tr>
      <w:tr w:rsidR="00BB0A42" w:rsidRPr="008B05AA" w14:paraId="4773608C" w14:textId="77777777" w:rsidTr="00D86581">
        <w:trPr>
          <w:cantSplit/>
        </w:trPr>
        <w:tc>
          <w:tcPr>
            <w:tcW w:w="1346" w:type="dxa"/>
          </w:tcPr>
          <w:p w14:paraId="4B027004" w14:textId="77777777" w:rsidR="0056568C" w:rsidRPr="008B05AA" w:rsidRDefault="0056568C" w:rsidP="008C5F7C">
            <w:pPr>
              <w:spacing w:beforeAutospacing="1" w:afterAutospacing="1"/>
            </w:pPr>
            <w:r w:rsidRPr="008B05AA">
              <w:lastRenderedPageBreak/>
              <w:t>HOME</w:t>
            </w:r>
          </w:p>
        </w:tc>
        <w:tc>
          <w:tcPr>
            <w:tcW w:w="866" w:type="dxa"/>
          </w:tcPr>
          <w:p w14:paraId="379035CD" w14:textId="77777777" w:rsidR="0056568C" w:rsidRPr="008B05AA" w:rsidRDefault="0056568C" w:rsidP="008C5F7C">
            <w:pPr>
              <w:spacing w:beforeAutospacing="1" w:afterAutospacing="1"/>
            </w:pPr>
            <w:r w:rsidRPr="008B05AA">
              <w:t>public - federal</w:t>
            </w:r>
          </w:p>
        </w:tc>
        <w:tc>
          <w:tcPr>
            <w:tcW w:w="1667" w:type="dxa"/>
          </w:tcPr>
          <w:p w14:paraId="326CC5FA" w14:textId="77777777" w:rsidR="0056568C" w:rsidRPr="008B05AA" w:rsidRDefault="0056568C" w:rsidP="008C5F7C">
            <w:pPr>
              <w:spacing w:beforeAutospacing="1" w:afterAutospacing="1"/>
            </w:pPr>
            <w:r w:rsidRPr="008B05AA">
              <w:t>Acquisition</w:t>
            </w:r>
            <w:r w:rsidRPr="008B05AA">
              <w:br/>
              <w:t>Homebuyer assistance</w:t>
            </w:r>
            <w:r w:rsidRPr="008B05AA">
              <w:br/>
              <w:t>Homeowner rehab</w:t>
            </w:r>
            <w:r w:rsidRPr="008B05AA">
              <w:br/>
              <w:t>Multifamily rental new construction</w:t>
            </w:r>
            <w:r w:rsidRPr="008B05AA">
              <w:br/>
              <w:t>Multifamily rental rehab</w:t>
            </w:r>
            <w:r w:rsidRPr="008B05AA">
              <w:br/>
              <w:t>New construction for ownership</w:t>
            </w:r>
            <w:r w:rsidRPr="008B05AA">
              <w:br/>
              <w:t>TBRA</w:t>
            </w:r>
          </w:p>
        </w:tc>
        <w:tc>
          <w:tcPr>
            <w:tcW w:w="1831" w:type="dxa"/>
            <w:vAlign w:val="bottom"/>
          </w:tcPr>
          <w:p w14:paraId="11F3CCC2" w14:textId="344AC9FD" w:rsidR="0056568C" w:rsidRPr="00E17CA1" w:rsidRDefault="00D82BC0" w:rsidP="008C5F7C">
            <w:pPr>
              <w:spacing w:beforeAutospacing="1" w:afterAutospacing="1"/>
              <w:jc w:val="right"/>
            </w:pPr>
            <w:r>
              <w:t>$814,102</w:t>
            </w:r>
          </w:p>
        </w:tc>
        <w:tc>
          <w:tcPr>
            <w:tcW w:w="977" w:type="dxa"/>
            <w:vAlign w:val="bottom"/>
          </w:tcPr>
          <w:p w14:paraId="5102E626" w14:textId="77777777" w:rsidR="0056568C" w:rsidRPr="008B05AA" w:rsidRDefault="0056568C" w:rsidP="008C5F7C">
            <w:pPr>
              <w:spacing w:beforeAutospacing="1" w:afterAutospacing="1"/>
              <w:jc w:val="right"/>
            </w:pPr>
            <w:r w:rsidRPr="008B05AA">
              <w:t>0</w:t>
            </w:r>
          </w:p>
        </w:tc>
        <w:tc>
          <w:tcPr>
            <w:tcW w:w="1143" w:type="dxa"/>
            <w:vAlign w:val="bottom"/>
          </w:tcPr>
          <w:p w14:paraId="77441811" w14:textId="77777777" w:rsidR="0056568C" w:rsidRPr="008B05AA" w:rsidRDefault="0056568C" w:rsidP="008C5F7C">
            <w:pPr>
              <w:spacing w:beforeAutospacing="1" w:afterAutospacing="1"/>
              <w:jc w:val="right"/>
            </w:pPr>
            <w:r w:rsidRPr="008B05AA">
              <w:t>0</w:t>
            </w:r>
          </w:p>
        </w:tc>
        <w:tc>
          <w:tcPr>
            <w:tcW w:w="1831" w:type="dxa"/>
            <w:vAlign w:val="bottom"/>
          </w:tcPr>
          <w:p w14:paraId="0A5C4355" w14:textId="60319C5D" w:rsidR="0056568C" w:rsidRPr="008B05AA" w:rsidRDefault="00D82BC0" w:rsidP="008C5F7C">
            <w:pPr>
              <w:spacing w:beforeAutospacing="1" w:afterAutospacing="1"/>
              <w:jc w:val="right"/>
            </w:pPr>
            <w:r>
              <w:t>$814,102</w:t>
            </w:r>
          </w:p>
        </w:tc>
        <w:tc>
          <w:tcPr>
            <w:tcW w:w="1127" w:type="dxa"/>
            <w:vAlign w:val="bottom"/>
          </w:tcPr>
          <w:p w14:paraId="108FD0CD" w14:textId="77777777" w:rsidR="0056568C" w:rsidRPr="008B05AA" w:rsidRDefault="0056568C" w:rsidP="008C5F7C">
            <w:pPr>
              <w:spacing w:beforeAutospacing="1" w:afterAutospacing="1"/>
              <w:jc w:val="right"/>
            </w:pPr>
            <w:r w:rsidRPr="008B05AA">
              <w:t>0</w:t>
            </w:r>
          </w:p>
        </w:tc>
        <w:tc>
          <w:tcPr>
            <w:tcW w:w="2162" w:type="dxa"/>
          </w:tcPr>
          <w:p w14:paraId="7849EF6F" w14:textId="5D85DD5F" w:rsidR="0056568C" w:rsidRPr="008B05AA" w:rsidRDefault="000E084D" w:rsidP="008C5F7C">
            <w:pPr>
              <w:spacing w:beforeAutospacing="1" w:afterAutospacing="1"/>
              <w:rPr>
                <w:bCs/>
              </w:rPr>
            </w:pPr>
            <w:r w:rsidRPr="008B05AA">
              <w:rPr>
                <w:bCs/>
              </w:rPr>
              <w:t xml:space="preserve">Funds can be used for development, acquisition, or rehabilitation of affordable rentals or homeownership units. Funds can be used for down payment assistance, and </w:t>
            </w:r>
            <w:proofErr w:type="gramStart"/>
            <w:r w:rsidRPr="008B05AA">
              <w:rPr>
                <w:bCs/>
              </w:rPr>
              <w:t>tenant based</w:t>
            </w:r>
            <w:proofErr w:type="gramEnd"/>
            <w:r w:rsidRPr="008B05AA">
              <w:rPr>
                <w:bCs/>
              </w:rPr>
              <w:t xml:space="preserve"> rental assistance. Funds can be used for CDHO capacity building and administration costs.</w:t>
            </w:r>
          </w:p>
        </w:tc>
      </w:tr>
      <w:tr w:rsidR="00BB0A42" w:rsidRPr="008B05AA" w14:paraId="506816F6" w14:textId="77777777" w:rsidTr="00D86581">
        <w:trPr>
          <w:cantSplit/>
        </w:trPr>
        <w:tc>
          <w:tcPr>
            <w:tcW w:w="1346" w:type="dxa"/>
          </w:tcPr>
          <w:p w14:paraId="2C6869A9" w14:textId="77777777" w:rsidR="0056568C" w:rsidRPr="008B05AA" w:rsidRDefault="008527FF" w:rsidP="008C5F7C">
            <w:pPr>
              <w:spacing w:beforeAutospacing="1" w:afterAutospacing="1"/>
            </w:pPr>
            <w:r w:rsidRPr="008B05AA">
              <w:t>Housing Trust Fund</w:t>
            </w:r>
          </w:p>
          <w:p w14:paraId="304BB201" w14:textId="7507A5BE" w:rsidR="000E084D" w:rsidRPr="008B05AA" w:rsidRDefault="000E084D" w:rsidP="008C5F7C">
            <w:pPr>
              <w:spacing w:beforeAutospacing="1" w:afterAutospacing="1"/>
            </w:pPr>
          </w:p>
        </w:tc>
        <w:tc>
          <w:tcPr>
            <w:tcW w:w="866" w:type="dxa"/>
          </w:tcPr>
          <w:p w14:paraId="62F88D5A" w14:textId="77777777" w:rsidR="0056568C" w:rsidRPr="008B05AA" w:rsidRDefault="0056568C" w:rsidP="008C5F7C">
            <w:pPr>
              <w:spacing w:beforeAutospacing="1" w:afterAutospacing="1"/>
            </w:pPr>
            <w:r w:rsidRPr="008B05AA">
              <w:t>public - state</w:t>
            </w:r>
          </w:p>
        </w:tc>
        <w:tc>
          <w:tcPr>
            <w:tcW w:w="1667" w:type="dxa"/>
          </w:tcPr>
          <w:p w14:paraId="7453B05A" w14:textId="77777777" w:rsidR="0056568C" w:rsidRPr="008B05AA" w:rsidRDefault="0056568C" w:rsidP="008C5F7C">
            <w:pPr>
              <w:spacing w:beforeAutospacing="1" w:afterAutospacing="1"/>
            </w:pPr>
            <w:r w:rsidRPr="008B05AA">
              <w:t>Acquisition</w:t>
            </w:r>
            <w:r w:rsidRPr="008B05AA">
              <w:br/>
              <w:t>Homebuyer assistance</w:t>
            </w:r>
          </w:p>
        </w:tc>
        <w:tc>
          <w:tcPr>
            <w:tcW w:w="1831" w:type="dxa"/>
            <w:vAlign w:val="bottom"/>
          </w:tcPr>
          <w:p w14:paraId="49A153CC" w14:textId="3C77EFAD" w:rsidR="0056568C" w:rsidRPr="00E50AA4" w:rsidRDefault="008527FF" w:rsidP="008C5F7C">
            <w:pPr>
              <w:spacing w:beforeAutospacing="1" w:afterAutospacing="1"/>
              <w:jc w:val="right"/>
              <w:rPr>
                <w:highlight w:val="yellow"/>
              </w:rPr>
            </w:pPr>
            <w:r w:rsidRPr="00E50AA4">
              <w:rPr>
                <w:highlight w:val="yellow"/>
              </w:rPr>
              <w:t>333</w:t>
            </w:r>
            <w:r w:rsidR="00FE62A0" w:rsidRPr="00E50AA4">
              <w:rPr>
                <w:highlight w:val="yellow"/>
              </w:rPr>
              <w:t>,</w:t>
            </w:r>
            <w:r w:rsidRPr="00E50AA4">
              <w:rPr>
                <w:highlight w:val="yellow"/>
              </w:rPr>
              <w:t>333</w:t>
            </w:r>
          </w:p>
        </w:tc>
        <w:tc>
          <w:tcPr>
            <w:tcW w:w="977" w:type="dxa"/>
            <w:vAlign w:val="bottom"/>
          </w:tcPr>
          <w:p w14:paraId="4D18908D" w14:textId="77777777" w:rsidR="0056568C" w:rsidRPr="00E50AA4" w:rsidRDefault="0056568C" w:rsidP="008C5F7C">
            <w:pPr>
              <w:spacing w:beforeAutospacing="1" w:afterAutospacing="1"/>
              <w:jc w:val="right"/>
              <w:rPr>
                <w:highlight w:val="yellow"/>
              </w:rPr>
            </w:pPr>
            <w:r w:rsidRPr="00E50AA4">
              <w:rPr>
                <w:highlight w:val="yellow"/>
              </w:rPr>
              <w:t>0</w:t>
            </w:r>
          </w:p>
        </w:tc>
        <w:tc>
          <w:tcPr>
            <w:tcW w:w="1143" w:type="dxa"/>
            <w:vAlign w:val="bottom"/>
          </w:tcPr>
          <w:p w14:paraId="426E4A16" w14:textId="77777777" w:rsidR="0056568C" w:rsidRPr="00E50AA4" w:rsidRDefault="0056568C" w:rsidP="008C5F7C">
            <w:pPr>
              <w:spacing w:beforeAutospacing="1" w:afterAutospacing="1"/>
              <w:jc w:val="right"/>
              <w:rPr>
                <w:highlight w:val="yellow"/>
              </w:rPr>
            </w:pPr>
            <w:r w:rsidRPr="00E50AA4">
              <w:rPr>
                <w:highlight w:val="yellow"/>
              </w:rPr>
              <w:t>0</w:t>
            </w:r>
          </w:p>
        </w:tc>
        <w:tc>
          <w:tcPr>
            <w:tcW w:w="1831" w:type="dxa"/>
            <w:vAlign w:val="bottom"/>
          </w:tcPr>
          <w:p w14:paraId="1C1D182B" w14:textId="60329CAF" w:rsidR="0056568C" w:rsidRPr="00E50AA4" w:rsidRDefault="008527FF" w:rsidP="008C5F7C">
            <w:pPr>
              <w:spacing w:beforeAutospacing="1" w:afterAutospacing="1"/>
              <w:jc w:val="right"/>
              <w:rPr>
                <w:highlight w:val="yellow"/>
              </w:rPr>
            </w:pPr>
            <w:r w:rsidRPr="00E50AA4">
              <w:rPr>
                <w:highlight w:val="yellow"/>
              </w:rPr>
              <w:t>333</w:t>
            </w:r>
            <w:r w:rsidR="00FE62A0" w:rsidRPr="00E50AA4">
              <w:rPr>
                <w:highlight w:val="yellow"/>
              </w:rPr>
              <w:t>,</w:t>
            </w:r>
            <w:r w:rsidRPr="00E50AA4">
              <w:rPr>
                <w:highlight w:val="yellow"/>
              </w:rPr>
              <w:t>333</w:t>
            </w:r>
          </w:p>
        </w:tc>
        <w:tc>
          <w:tcPr>
            <w:tcW w:w="1127" w:type="dxa"/>
            <w:vAlign w:val="bottom"/>
          </w:tcPr>
          <w:p w14:paraId="2334EBDC" w14:textId="77777777" w:rsidR="0056568C" w:rsidRPr="008B05AA" w:rsidRDefault="0056568C" w:rsidP="008C5F7C">
            <w:pPr>
              <w:spacing w:beforeAutospacing="1" w:afterAutospacing="1"/>
              <w:jc w:val="right"/>
            </w:pPr>
            <w:r w:rsidRPr="008B05AA">
              <w:t>0</w:t>
            </w:r>
          </w:p>
        </w:tc>
        <w:tc>
          <w:tcPr>
            <w:tcW w:w="2162" w:type="dxa"/>
          </w:tcPr>
          <w:p w14:paraId="40492047" w14:textId="0614EBF4" w:rsidR="0056568C" w:rsidRPr="008B05AA" w:rsidRDefault="008527FF" w:rsidP="008C5F7C">
            <w:pPr>
              <w:spacing w:beforeAutospacing="1" w:afterAutospacing="1"/>
            </w:pPr>
            <w:r w:rsidRPr="008B05AA">
              <w:t>Funding available to eligible low-income first-time home buyers for down payment assistance</w:t>
            </w:r>
          </w:p>
        </w:tc>
      </w:tr>
      <w:tr w:rsidR="00BB0A42" w:rsidRPr="008B05AA" w14:paraId="080272D5" w14:textId="77777777" w:rsidTr="00D86581">
        <w:trPr>
          <w:cantSplit/>
        </w:trPr>
        <w:tc>
          <w:tcPr>
            <w:tcW w:w="1346" w:type="dxa"/>
          </w:tcPr>
          <w:p w14:paraId="6D83C96E" w14:textId="099F8C17" w:rsidR="000E084D" w:rsidRPr="008B05AA" w:rsidRDefault="000E084D" w:rsidP="008C5F7C">
            <w:pPr>
              <w:spacing w:beforeAutospacing="1" w:afterAutospacing="1"/>
            </w:pPr>
            <w:bookmarkStart w:id="4" w:name="_Hlk166069934"/>
            <w:r w:rsidRPr="008B05AA">
              <w:lastRenderedPageBreak/>
              <w:t>Local housing sales tax (1590/1406</w:t>
            </w:r>
            <w:r w:rsidR="00BB0A42">
              <w:t>/ State CHIP, Private Capital Campaign Donations</w:t>
            </w:r>
            <w:r w:rsidRPr="008B05AA">
              <w:t>)</w:t>
            </w:r>
          </w:p>
        </w:tc>
        <w:tc>
          <w:tcPr>
            <w:tcW w:w="866" w:type="dxa"/>
          </w:tcPr>
          <w:p w14:paraId="73D383EF" w14:textId="78D8167F" w:rsidR="000E084D" w:rsidRPr="008B05AA" w:rsidRDefault="000E084D" w:rsidP="008C5F7C">
            <w:pPr>
              <w:spacing w:beforeAutospacing="1" w:afterAutospacing="1"/>
            </w:pPr>
            <w:r w:rsidRPr="008B05AA">
              <w:t>Public local</w:t>
            </w:r>
          </w:p>
        </w:tc>
        <w:tc>
          <w:tcPr>
            <w:tcW w:w="1667" w:type="dxa"/>
          </w:tcPr>
          <w:p w14:paraId="14796C3A" w14:textId="36B545C7" w:rsidR="000E084D" w:rsidRPr="008B05AA" w:rsidRDefault="000E084D" w:rsidP="008C5F7C">
            <w:pPr>
              <w:spacing w:beforeAutospacing="1" w:afterAutospacing="1"/>
            </w:pPr>
            <w:r w:rsidRPr="008B05AA">
              <w:t xml:space="preserve">Affordable Housing Development </w:t>
            </w:r>
          </w:p>
        </w:tc>
        <w:tc>
          <w:tcPr>
            <w:tcW w:w="1831" w:type="dxa"/>
            <w:vAlign w:val="bottom"/>
          </w:tcPr>
          <w:p w14:paraId="11399F0D" w14:textId="282C0021" w:rsidR="000E084D" w:rsidRPr="00E50AA4" w:rsidRDefault="00BB0A42" w:rsidP="008C5F7C">
            <w:pPr>
              <w:spacing w:beforeAutospacing="1" w:afterAutospacing="1"/>
              <w:jc w:val="right"/>
              <w:rPr>
                <w:highlight w:val="yellow"/>
              </w:rPr>
            </w:pPr>
            <w:bookmarkStart w:id="5" w:name="_Hlk192231261"/>
            <w:r w:rsidRPr="00E50AA4">
              <w:rPr>
                <w:highlight w:val="yellow"/>
              </w:rPr>
              <w:t>4,247,627</w:t>
            </w:r>
            <w:bookmarkEnd w:id="5"/>
          </w:p>
        </w:tc>
        <w:tc>
          <w:tcPr>
            <w:tcW w:w="977" w:type="dxa"/>
            <w:vAlign w:val="bottom"/>
          </w:tcPr>
          <w:p w14:paraId="6A976F1E" w14:textId="77777777" w:rsidR="000E084D" w:rsidRPr="00E50AA4" w:rsidRDefault="000E084D" w:rsidP="008C5F7C">
            <w:pPr>
              <w:spacing w:beforeAutospacing="1" w:afterAutospacing="1"/>
              <w:jc w:val="right"/>
              <w:rPr>
                <w:highlight w:val="yellow"/>
              </w:rPr>
            </w:pPr>
          </w:p>
        </w:tc>
        <w:tc>
          <w:tcPr>
            <w:tcW w:w="1143" w:type="dxa"/>
            <w:vAlign w:val="bottom"/>
          </w:tcPr>
          <w:p w14:paraId="4E8EB0FB" w14:textId="77777777" w:rsidR="000E084D" w:rsidRPr="00E50AA4" w:rsidRDefault="000E084D" w:rsidP="008C5F7C">
            <w:pPr>
              <w:spacing w:beforeAutospacing="1" w:afterAutospacing="1"/>
              <w:jc w:val="right"/>
              <w:rPr>
                <w:highlight w:val="yellow"/>
              </w:rPr>
            </w:pPr>
          </w:p>
        </w:tc>
        <w:tc>
          <w:tcPr>
            <w:tcW w:w="1831" w:type="dxa"/>
            <w:vAlign w:val="bottom"/>
          </w:tcPr>
          <w:p w14:paraId="53287A47" w14:textId="190CAFD0" w:rsidR="000E084D" w:rsidRPr="00E50AA4" w:rsidRDefault="00BB0A42" w:rsidP="008C5F7C">
            <w:pPr>
              <w:spacing w:beforeAutospacing="1" w:afterAutospacing="1"/>
              <w:jc w:val="right"/>
              <w:rPr>
                <w:highlight w:val="yellow"/>
              </w:rPr>
            </w:pPr>
            <w:r w:rsidRPr="00E50AA4">
              <w:rPr>
                <w:highlight w:val="yellow"/>
              </w:rPr>
              <w:t>4,247,627</w:t>
            </w:r>
          </w:p>
        </w:tc>
        <w:tc>
          <w:tcPr>
            <w:tcW w:w="1127" w:type="dxa"/>
            <w:vAlign w:val="bottom"/>
          </w:tcPr>
          <w:p w14:paraId="52E7E19D" w14:textId="77777777" w:rsidR="000E084D" w:rsidRPr="00E50AA4" w:rsidRDefault="000E084D" w:rsidP="008C5F7C">
            <w:pPr>
              <w:spacing w:beforeAutospacing="1" w:afterAutospacing="1"/>
              <w:jc w:val="right"/>
              <w:rPr>
                <w:highlight w:val="yellow"/>
              </w:rPr>
            </w:pPr>
          </w:p>
        </w:tc>
        <w:tc>
          <w:tcPr>
            <w:tcW w:w="2162" w:type="dxa"/>
          </w:tcPr>
          <w:p w14:paraId="24C72C7D" w14:textId="075E2787" w:rsidR="000E084D" w:rsidRPr="008B05AA" w:rsidRDefault="000E084D" w:rsidP="008C5F7C">
            <w:pPr>
              <w:spacing w:beforeAutospacing="1" w:afterAutospacing="1"/>
              <w:rPr>
                <w:bCs/>
              </w:rPr>
            </w:pPr>
            <w:r w:rsidRPr="008B05AA">
              <w:rPr>
                <w:bCs/>
              </w:rPr>
              <w:t xml:space="preserve">Funding </w:t>
            </w:r>
            <w:proofErr w:type="gramStart"/>
            <w:r w:rsidRPr="008B05AA">
              <w:rPr>
                <w:bCs/>
              </w:rPr>
              <w:t>available</w:t>
            </w:r>
            <w:proofErr w:type="gramEnd"/>
            <w:r w:rsidRPr="008B05AA">
              <w:rPr>
                <w:bCs/>
              </w:rPr>
              <w:t xml:space="preserve"> for acquisition, development, and rehabilitation of affordable homeownership and rentals. Funding operations and maintenance costs of new units and supportive housing.</w:t>
            </w:r>
            <w:r w:rsidR="00DF47D8">
              <w:rPr>
                <w:bCs/>
              </w:rPr>
              <w:t xml:space="preserve"> And funding for homeless crisis response.</w:t>
            </w:r>
            <w:r w:rsidR="00BB0A42" w:rsidRPr="008B05AA">
              <w:t xml:space="preserve"> Local match funding </w:t>
            </w:r>
            <w:proofErr w:type="gramStart"/>
            <w:r w:rsidR="00BB0A42" w:rsidRPr="008B05AA">
              <w:t>expected</w:t>
            </w:r>
            <w:proofErr w:type="gramEnd"/>
            <w:r w:rsidR="00BB0A42" w:rsidRPr="008B05AA">
              <w:t xml:space="preserve"> on affordable housing projects.</w:t>
            </w:r>
          </w:p>
        </w:tc>
      </w:tr>
    </w:tbl>
    <w:bookmarkEnd w:id="4"/>
    <w:p w14:paraId="347C7C87" w14:textId="77777777" w:rsidR="0056568C" w:rsidRPr="008B05AA" w:rsidRDefault="0056568C" w:rsidP="0056568C">
      <w:pPr>
        <w:pStyle w:val="Caption"/>
        <w:jc w:val="center"/>
        <w:rPr>
          <w:rFonts w:asciiTheme="minorHAnsi" w:hAnsiTheme="minorHAnsi"/>
        </w:rPr>
      </w:pPr>
      <w:r w:rsidRPr="008B05AA">
        <w:rPr>
          <w:rFonts w:asciiTheme="minorHAnsi" w:hAnsiTheme="minorHAnsi"/>
        </w:rPr>
        <w:t xml:space="preserve">Table </w:t>
      </w:r>
      <w:r w:rsidRPr="008B05AA">
        <w:rPr>
          <w:rFonts w:asciiTheme="minorHAnsi" w:hAnsiTheme="minorHAnsi"/>
        </w:rPr>
        <w:fldChar w:fldCharType="begin"/>
      </w:r>
      <w:r w:rsidRPr="008B05AA">
        <w:rPr>
          <w:rFonts w:asciiTheme="minorHAnsi" w:hAnsiTheme="minorHAnsi"/>
        </w:rPr>
        <w:instrText xml:space="preserve"> SEQ Table \* ARABIC </w:instrText>
      </w:r>
      <w:r w:rsidRPr="008B05AA">
        <w:rPr>
          <w:rFonts w:asciiTheme="minorHAnsi" w:hAnsiTheme="minorHAnsi"/>
        </w:rPr>
        <w:fldChar w:fldCharType="separate"/>
      </w:r>
      <w:r w:rsidRPr="008B05AA">
        <w:rPr>
          <w:rFonts w:asciiTheme="minorHAnsi" w:hAnsiTheme="minorHAnsi"/>
        </w:rPr>
        <w:t>1</w:t>
      </w:r>
      <w:r w:rsidRPr="008B05AA">
        <w:rPr>
          <w:rFonts w:asciiTheme="minorHAnsi" w:hAnsiTheme="minorHAnsi"/>
        </w:rPr>
        <w:fldChar w:fldCharType="end"/>
      </w:r>
      <w:r w:rsidRPr="008B05AA">
        <w:rPr>
          <w:rFonts w:asciiTheme="minorHAnsi" w:hAnsiTheme="minorHAnsi"/>
        </w:rPr>
        <w:t xml:space="preserve"> - Expected Resources – Priority Table</w:t>
      </w:r>
    </w:p>
    <w:p w14:paraId="13B52E79" w14:textId="77777777" w:rsidR="00DF319F" w:rsidRPr="008B05AA" w:rsidRDefault="00DF319F" w:rsidP="00DF319F">
      <w:pPr>
        <w:pStyle w:val="ListParagraph"/>
        <w:spacing w:after="0" w:line="240" w:lineRule="auto"/>
        <w:rPr>
          <w:b/>
          <w:sz w:val="24"/>
          <w:szCs w:val="24"/>
        </w:rPr>
      </w:pPr>
    </w:p>
    <w:p w14:paraId="5362E941" w14:textId="77777777" w:rsidR="00822003" w:rsidRPr="008B05AA" w:rsidRDefault="00557EEA">
      <w:pPr>
        <w:widowControl w:val="0"/>
        <w:rPr>
          <w:b/>
          <w:sz w:val="24"/>
          <w:szCs w:val="24"/>
        </w:rPr>
      </w:pPr>
      <w:r w:rsidRPr="008B05AA">
        <w:rPr>
          <w:b/>
          <w:sz w:val="24"/>
          <w:szCs w:val="24"/>
        </w:rPr>
        <w:t>Explain how federal funds will leverage those additional resources (private, state and local funds), including a description of how matching requirements will be satisfied</w:t>
      </w:r>
    </w:p>
    <w:p w14:paraId="7A9796BE" w14:textId="77777777" w:rsidR="0056568C" w:rsidRPr="008B05AA" w:rsidRDefault="0056568C" w:rsidP="0056568C">
      <w:pPr>
        <w:widowControl w:val="0"/>
        <w:spacing w:beforeAutospacing="1" w:afterAutospacing="1"/>
      </w:pPr>
      <w:r w:rsidRPr="008B05AA">
        <w:t xml:space="preserve">Matching funds will be generated from local jurisdiction or competitive state, federal, and private funding sources. Potential sources of local </w:t>
      </w:r>
      <w:r w:rsidRPr="008B05AA">
        <w:lastRenderedPageBreak/>
        <w:t xml:space="preserve">jurisdiction funds </w:t>
      </w:r>
      <w:proofErr w:type="gramStart"/>
      <w:r w:rsidRPr="008B05AA">
        <w:t>include:</w:t>
      </w:r>
      <w:proofErr w:type="gramEnd"/>
      <w:r w:rsidRPr="008B05AA">
        <w:t xml:space="preserve"> county document recording fees, WA State Consolidated Homeless Grant (CHG), and other local funds.</w:t>
      </w:r>
    </w:p>
    <w:p w14:paraId="247EF581" w14:textId="77777777" w:rsidR="0056568C" w:rsidRPr="008B05AA" w:rsidRDefault="0056568C" w:rsidP="0056568C">
      <w:pPr>
        <w:widowControl w:val="0"/>
        <w:spacing w:beforeAutospacing="1" w:afterAutospacing="1"/>
      </w:pPr>
      <w:r w:rsidRPr="008B05AA">
        <w:t xml:space="preserve">Other competitive funding sources available to local units of government within the consortium service area </w:t>
      </w:r>
      <w:proofErr w:type="gramStart"/>
      <w:r w:rsidRPr="008B05AA">
        <w:t>are:</w:t>
      </w:r>
      <w:proofErr w:type="gramEnd"/>
      <w:r w:rsidRPr="008B05AA">
        <w:t xml:space="preserve"> State HOME funds, state CDBG funds, state Housing Trust Fund, USDA Rural Development Housing Preservation Grant funds, Federal Home Loan Bank, Low-income Housing Tax Credits, private foundations, and donations of volunteer labor and materials.</w:t>
      </w:r>
    </w:p>
    <w:p w14:paraId="44DA0250" w14:textId="0A557CC2" w:rsidR="0056568C" w:rsidRPr="007257B0" w:rsidRDefault="0056568C">
      <w:pPr>
        <w:widowControl w:val="0"/>
        <w:spacing w:beforeAutospacing="1" w:afterAutospacing="1"/>
      </w:pPr>
      <w:r w:rsidRPr="008B05AA">
        <w:t>The above estimates for funding leverage are based on the county’s best estimate for project completion and may change if the projects progress at a different pace.</w:t>
      </w:r>
    </w:p>
    <w:p w14:paraId="149B4E10" w14:textId="104A3810" w:rsidR="00822003" w:rsidRPr="008B05AA" w:rsidRDefault="00557EEA">
      <w:pPr>
        <w:keepNext/>
        <w:widowControl w:val="0"/>
        <w:rPr>
          <w:b/>
          <w:sz w:val="24"/>
          <w:szCs w:val="24"/>
        </w:rPr>
      </w:pPr>
      <w:r w:rsidRPr="008B05AA">
        <w:rPr>
          <w:b/>
          <w:sz w:val="24"/>
          <w:szCs w:val="24"/>
        </w:rPr>
        <w:t xml:space="preserve">If appropriate, describe </w:t>
      </w:r>
      <w:r w:rsidR="007257B0" w:rsidRPr="008B05AA">
        <w:rPr>
          <w:b/>
          <w:sz w:val="24"/>
          <w:szCs w:val="24"/>
        </w:rPr>
        <w:t>publicly</w:t>
      </w:r>
      <w:r w:rsidRPr="008B05AA">
        <w:rPr>
          <w:b/>
          <w:sz w:val="24"/>
          <w:szCs w:val="24"/>
        </w:rPr>
        <w:t xml:space="preserve"> owned land or property located within the jurisdiction that may be used to address the needs identified in the plan</w:t>
      </w:r>
    </w:p>
    <w:p w14:paraId="2BB6C206" w14:textId="77F34133" w:rsidR="0056568C" w:rsidRPr="008B05AA" w:rsidRDefault="0056568C">
      <w:pPr>
        <w:keepNext/>
        <w:widowControl w:val="0"/>
        <w:spacing w:beforeAutospacing="1" w:afterAutospacing="1"/>
        <w:rPr>
          <w:szCs w:val="24"/>
        </w:rPr>
      </w:pPr>
      <w:r w:rsidRPr="008B05AA">
        <w:t xml:space="preserve">Many jurisdictions within the Consortium are assessing the possible use of publicly owned land/property for the </w:t>
      </w:r>
      <w:proofErr w:type="gramStart"/>
      <w:r w:rsidRPr="008B05AA">
        <w:t>purposes</w:t>
      </w:r>
      <w:proofErr w:type="gramEnd"/>
      <w:r w:rsidRPr="008B05AA">
        <w:t xml:space="preserve"> of advancing affordable housing and homeless system objectives.  Skagit County is undertaking a formal assessment of county-owned property to evaluate its suitability for potential housing development. </w:t>
      </w:r>
      <w:r w:rsidR="005062D3" w:rsidRPr="008B05AA">
        <w:t xml:space="preserve"> No publicly owned property is proposed for use during this Action Plan year.</w:t>
      </w:r>
    </w:p>
    <w:p w14:paraId="250E816C" w14:textId="77777777" w:rsidR="00822003" w:rsidRPr="008B05AA" w:rsidRDefault="00557EEA">
      <w:pPr>
        <w:rPr>
          <w:b/>
          <w:sz w:val="24"/>
          <w:szCs w:val="24"/>
        </w:rPr>
      </w:pPr>
      <w:r w:rsidRPr="008B05AA">
        <w:rPr>
          <w:b/>
          <w:sz w:val="24"/>
          <w:szCs w:val="24"/>
        </w:rPr>
        <w:t>Discussion</w:t>
      </w:r>
    </w:p>
    <w:p w14:paraId="3D1C7539" w14:textId="1AF43112" w:rsidR="0056568C" w:rsidRPr="007257B0" w:rsidRDefault="0056568C" w:rsidP="007257B0">
      <w:pPr>
        <w:keepLines/>
        <w:widowControl w:val="0"/>
        <w:spacing w:before="100" w:beforeAutospacing="1" w:after="0"/>
      </w:pPr>
      <w:r w:rsidRPr="008B05AA">
        <w:t>The Consortium is coordinating with nonprofit developers, CHDOs, homeless service agencies, and other public funders to create a pipeline of affordable housing and ensure that HOME funds are leveraged to the maximum extent possible</w:t>
      </w:r>
      <w:r w:rsidR="007257B0">
        <w:t>.</w:t>
      </w:r>
    </w:p>
    <w:p w14:paraId="3887DC42" w14:textId="77777777" w:rsidR="00822003" w:rsidRPr="008B05AA" w:rsidRDefault="00557EEA">
      <w:pPr>
        <w:pStyle w:val="Heading1"/>
        <w:pageBreakBefore/>
        <w:jc w:val="center"/>
        <w:rPr>
          <w:rFonts w:ascii="Calibri" w:hAnsi="Calibri"/>
          <w:color w:val="auto"/>
          <w:sz w:val="32"/>
          <w:szCs w:val="32"/>
        </w:rPr>
      </w:pPr>
      <w:r w:rsidRPr="008B05AA">
        <w:rPr>
          <w:rFonts w:ascii="Calibri" w:hAnsi="Calibri"/>
          <w:color w:val="auto"/>
          <w:sz w:val="32"/>
          <w:szCs w:val="32"/>
        </w:rPr>
        <w:lastRenderedPageBreak/>
        <w:t>Annual Goals and Objectives</w:t>
      </w:r>
    </w:p>
    <w:p w14:paraId="4F19A984" w14:textId="77777777" w:rsidR="00822003" w:rsidRPr="008B05AA" w:rsidRDefault="00557EEA">
      <w:pPr>
        <w:rPr>
          <w:b/>
          <w:sz w:val="28"/>
          <w:szCs w:val="28"/>
        </w:rPr>
      </w:pPr>
      <w:r w:rsidRPr="008B05AA">
        <w:rPr>
          <w:b/>
          <w:sz w:val="28"/>
          <w:szCs w:val="28"/>
        </w:rPr>
        <w:t>AP-20 Annual Goals and Objectives - 91.420, 91.220(c)(</w:t>
      </w:r>
      <w:proofErr w:type="gramStart"/>
      <w:r w:rsidRPr="008B05AA">
        <w:rPr>
          <w:b/>
          <w:sz w:val="28"/>
          <w:szCs w:val="28"/>
        </w:rPr>
        <w:t>3)&amp;</w:t>
      </w:r>
      <w:proofErr w:type="gramEnd"/>
      <w:r w:rsidRPr="008B05AA">
        <w:rPr>
          <w:b/>
          <w:sz w:val="28"/>
          <w:szCs w:val="28"/>
        </w:rPr>
        <w:t>(e)</w:t>
      </w:r>
    </w:p>
    <w:p w14:paraId="1DA97634" w14:textId="7D8A42E6" w:rsidR="00822003" w:rsidRPr="008B05AA" w:rsidRDefault="00557EEA" w:rsidP="009B0AAB">
      <w:pPr>
        <w:pStyle w:val="Caption"/>
        <w:rPr>
          <w:sz w:val="24"/>
          <w:szCs w:val="24"/>
        </w:rPr>
      </w:pPr>
      <w:r w:rsidRPr="008B05AA">
        <w:rPr>
          <w:sz w:val="24"/>
          <w:szCs w:val="24"/>
        </w:rPr>
        <w:t xml:space="preserve">Goals Summary Information </w:t>
      </w:r>
    </w:p>
    <w:p w14:paraId="65F01889" w14:textId="77777777" w:rsidR="009B0AAB" w:rsidRPr="008B05AA" w:rsidRDefault="009B0AAB" w:rsidP="009B0AAB"/>
    <w:tbl>
      <w:tblPr>
        <w:tblW w:w="534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1556"/>
        <w:gridCol w:w="663"/>
        <w:gridCol w:w="663"/>
        <w:gridCol w:w="2113"/>
        <w:gridCol w:w="1260"/>
        <w:gridCol w:w="2003"/>
        <w:gridCol w:w="1980"/>
        <w:gridCol w:w="2616"/>
      </w:tblGrid>
      <w:tr w:rsidR="003A39B3" w:rsidRPr="008B05AA" w14:paraId="5CCA3188" w14:textId="77777777" w:rsidTr="002D64FE">
        <w:trPr>
          <w:cantSplit/>
          <w:trHeight w:val="486"/>
          <w:tblHeader/>
        </w:trPr>
        <w:tc>
          <w:tcPr>
            <w:tcW w:w="982" w:type="dxa"/>
          </w:tcPr>
          <w:p w14:paraId="2B976535" w14:textId="77777777" w:rsidR="009B0AAB" w:rsidRPr="008B05AA" w:rsidRDefault="009B0AAB" w:rsidP="00416A03">
            <w:pPr>
              <w:keepNext/>
              <w:widowControl w:val="0"/>
              <w:spacing w:after="0" w:line="240" w:lineRule="auto"/>
              <w:jc w:val="center"/>
              <w:rPr>
                <w:b/>
                <w:sz w:val="20"/>
                <w:szCs w:val="20"/>
              </w:rPr>
            </w:pPr>
            <w:r w:rsidRPr="008B05AA">
              <w:rPr>
                <w:b/>
                <w:sz w:val="20"/>
                <w:szCs w:val="20"/>
              </w:rPr>
              <w:t>Sort Order</w:t>
            </w:r>
          </w:p>
        </w:tc>
        <w:tc>
          <w:tcPr>
            <w:tcW w:w="1556" w:type="dxa"/>
          </w:tcPr>
          <w:p w14:paraId="6A1274AC" w14:textId="77777777" w:rsidR="009B0AAB" w:rsidRPr="008B05AA" w:rsidRDefault="009B0AAB" w:rsidP="00416A03">
            <w:pPr>
              <w:keepNext/>
              <w:widowControl w:val="0"/>
              <w:spacing w:after="0" w:line="240" w:lineRule="auto"/>
              <w:jc w:val="center"/>
              <w:rPr>
                <w:b/>
                <w:sz w:val="20"/>
                <w:szCs w:val="20"/>
              </w:rPr>
            </w:pPr>
            <w:r w:rsidRPr="008B05AA">
              <w:rPr>
                <w:b/>
                <w:sz w:val="20"/>
                <w:szCs w:val="20"/>
              </w:rPr>
              <w:t>Goal Name</w:t>
            </w:r>
          </w:p>
        </w:tc>
        <w:tc>
          <w:tcPr>
            <w:tcW w:w="663" w:type="dxa"/>
          </w:tcPr>
          <w:p w14:paraId="6112E331" w14:textId="77777777" w:rsidR="009B0AAB" w:rsidRPr="008B05AA" w:rsidRDefault="009B0AAB" w:rsidP="00416A03">
            <w:pPr>
              <w:keepNext/>
              <w:widowControl w:val="0"/>
              <w:spacing w:after="0" w:line="240" w:lineRule="auto"/>
              <w:jc w:val="center"/>
              <w:rPr>
                <w:b/>
                <w:sz w:val="20"/>
                <w:szCs w:val="20"/>
              </w:rPr>
            </w:pPr>
            <w:r w:rsidRPr="008B05AA">
              <w:rPr>
                <w:b/>
                <w:sz w:val="20"/>
                <w:szCs w:val="20"/>
              </w:rPr>
              <w:t>Start Year</w:t>
            </w:r>
          </w:p>
        </w:tc>
        <w:tc>
          <w:tcPr>
            <w:tcW w:w="663" w:type="dxa"/>
          </w:tcPr>
          <w:p w14:paraId="2CA2C08B" w14:textId="77777777" w:rsidR="009B0AAB" w:rsidRPr="008B05AA" w:rsidRDefault="009B0AAB" w:rsidP="00416A03">
            <w:pPr>
              <w:keepNext/>
              <w:widowControl w:val="0"/>
              <w:spacing w:after="0" w:line="240" w:lineRule="auto"/>
              <w:jc w:val="center"/>
              <w:rPr>
                <w:b/>
                <w:sz w:val="20"/>
                <w:szCs w:val="20"/>
              </w:rPr>
            </w:pPr>
            <w:r w:rsidRPr="008B05AA">
              <w:rPr>
                <w:b/>
                <w:sz w:val="20"/>
                <w:szCs w:val="20"/>
              </w:rPr>
              <w:t>End Year</w:t>
            </w:r>
          </w:p>
        </w:tc>
        <w:tc>
          <w:tcPr>
            <w:tcW w:w="2113" w:type="dxa"/>
          </w:tcPr>
          <w:p w14:paraId="7AC163FE" w14:textId="77777777" w:rsidR="009B0AAB" w:rsidRPr="008B05AA" w:rsidRDefault="009B0AAB" w:rsidP="00416A03">
            <w:pPr>
              <w:keepNext/>
              <w:widowControl w:val="0"/>
              <w:spacing w:after="0" w:line="240" w:lineRule="auto"/>
              <w:jc w:val="center"/>
              <w:rPr>
                <w:b/>
                <w:sz w:val="20"/>
                <w:szCs w:val="20"/>
              </w:rPr>
            </w:pPr>
            <w:r w:rsidRPr="008B05AA">
              <w:rPr>
                <w:b/>
                <w:sz w:val="20"/>
                <w:szCs w:val="20"/>
              </w:rPr>
              <w:t>Category</w:t>
            </w:r>
          </w:p>
        </w:tc>
        <w:tc>
          <w:tcPr>
            <w:tcW w:w="1260" w:type="dxa"/>
          </w:tcPr>
          <w:p w14:paraId="6825FCC2" w14:textId="77777777" w:rsidR="009B0AAB" w:rsidRPr="008B05AA" w:rsidRDefault="009B0AAB" w:rsidP="00416A03">
            <w:pPr>
              <w:keepNext/>
              <w:widowControl w:val="0"/>
              <w:spacing w:after="0" w:line="240" w:lineRule="auto"/>
              <w:jc w:val="center"/>
              <w:rPr>
                <w:b/>
                <w:sz w:val="20"/>
                <w:szCs w:val="20"/>
              </w:rPr>
            </w:pPr>
            <w:r w:rsidRPr="008B05AA">
              <w:rPr>
                <w:b/>
                <w:sz w:val="20"/>
                <w:szCs w:val="20"/>
              </w:rPr>
              <w:t>Geographic Area</w:t>
            </w:r>
          </w:p>
        </w:tc>
        <w:tc>
          <w:tcPr>
            <w:tcW w:w="2003" w:type="dxa"/>
          </w:tcPr>
          <w:p w14:paraId="145E977D" w14:textId="77777777" w:rsidR="009B0AAB" w:rsidRPr="008B05AA" w:rsidRDefault="009B0AAB" w:rsidP="00416A03">
            <w:pPr>
              <w:keepNext/>
              <w:widowControl w:val="0"/>
              <w:spacing w:after="0" w:line="240" w:lineRule="auto"/>
              <w:jc w:val="center"/>
              <w:rPr>
                <w:b/>
                <w:sz w:val="20"/>
                <w:szCs w:val="20"/>
              </w:rPr>
            </w:pPr>
            <w:r w:rsidRPr="008B05AA">
              <w:rPr>
                <w:b/>
                <w:sz w:val="20"/>
                <w:szCs w:val="20"/>
              </w:rPr>
              <w:t>Needs Addressed</w:t>
            </w:r>
          </w:p>
        </w:tc>
        <w:tc>
          <w:tcPr>
            <w:tcW w:w="1980" w:type="dxa"/>
          </w:tcPr>
          <w:p w14:paraId="0BE6574D" w14:textId="77777777" w:rsidR="009B0AAB" w:rsidRPr="008B05AA" w:rsidRDefault="009B0AAB" w:rsidP="00416A03">
            <w:pPr>
              <w:keepNext/>
              <w:widowControl w:val="0"/>
              <w:spacing w:after="0" w:line="240" w:lineRule="auto"/>
              <w:jc w:val="center"/>
              <w:rPr>
                <w:b/>
                <w:sz w:val="20"/>
                <w:szCs w:val="20"/>
              </w:rPr>
            </w:pPr>
            <w:r w:rsidRPr="008B05AA">
              <w:rPr>
                <w:b/>
                <w:sz w:val="20"/>
                <w:szCs w:val="20"/>
              </w:rPr>
              <w:t>Funding</w:t>
            </w:r>
          </w:p>
        </w:tc>
        <w:tc>
          <w:tcPr>
            <w:tcW w:w="2616" w:type="dxa"/>
          </w:tcPr>
          <w:p w14:paraId="1EAFE3FD" w14:textId="77777777" w:rsidR="009B0AAB" w:rsidRPr="008B05AA" w:rsidRDefault="009B0AAB" w:rsidP="00416A03">
            <w:pPr>
              <w:keepNext/>
              <w:widowControl w:val="0"/>
              <w:spacing w:after="0" w:line="240" w:lineRule="auto"/>
              <w:jc w:val="center"/>
              <w:rPr>
                <w:b/>
                <w:sz w:val="20"/>
                <w:szCs w:val="20"/>
              </w:rPr>
            </w:pPr>
            <w:r w:rsidRPr="008B05AA">
              <w:rPr>
                <w:b/>
                <w:sz w:val="20"/>
                <w:szCs w:val="20"/>
              </w:rPr>
              <w:t>Goal Outcome Indicator</w:t>
            </w:r>
          </w:p>
        </w:tc>
      </w:tr>
      <w:tr w:rsidR="003A39B3" w:rsidRPr="008B05AA" w14:paraId="1BF72998" w14:textId="77777777" w:rsidTr="002D64FE">
        <w:trPr>
          <w:cantSplit/>
        </w:trPr>
        <w:tc>
          <w:tcPr>
            <w:tcW w:w="982" w:type="dxa"/>
          </w:tcPr>
          <w:p w14:paraId="53DB1954" w14:textId="77777777" w:rsidR="009B0AAB" w:rsidRPr="008B05AA" w:rsidRDefault="009B0AAB" w:rsidP="00416A03">
            <w:pPr>
              <w:spacing w:beforeAutospacing="1" w:afterAutospacing="1"/>
            </w:pPr>
            <w:r w:rsidRPr="008B05AA">
              <w:rPr>
                <w:b/>
              </w:rPr>
              <w:t>1</w:t>
            </w:r>
          </w:p>
        </w:tc>
        <w:tc>
          <w:tcPr>
            <w:tcW w:w="1556" w:type="dxa"/>
          </w:tcPr>
          <w:p w14:paraId="17678D13" w14:textId="77777777" w:rsidR="009B0AAB" w:rsidRPr="008B05AA" w:rsidRDefault="009B0AAB" w:rsidP="00416A03">
            <w:pPr>
              <w:spacing w:beforeAutospacing="1" w:afterAutospacing="1"/>
            </w:pPr>
            <w:r w:rsidRPr="008B05AA">
              <w:t>Affordable Housing</w:t>
            </w:r>
          </w:p>
        </w:tc>
        <w:tc>
          <w:tcPr>
            <w:tcW w:w="663" w:type="dxa"/>
          </w:tcPr>
          <w:p w14:paraId="7A9BD868" w14:textId="2034D46C" w:rsidR="009B0AAB" w:rsidRPr="008B05AA" w:rsidRDefault="009B0AAB" w:rsidP="00416A03">
            <w:pPr>
              <w:spacing w:beforeAutospacing="1" w:afterAutospacing="1"/>
              <w:jc w:val="right"/>
            </w:pPr>
            <w:r w:rsidRPr="008B05AA">
              <w:t>2023</w:t>
            </w:r>
          </w:p>
        </w:tc>
        <w:tc>
          <w:tcPr>
            <w:tcW w:w="663" w:type="dxa"/>
          </w:tcPr>
          <w:p w14:paraId="47CA0B10" w14:textId="5C59F869" w:rsidR="009B0AAB" w:rsidRPr="008B05AA" w:rsidRDefault="009B0AAB" w:rsidP="00416A03">
            <w:pPr>
              <w:spacing w:beforeAutospacing="1" w:afterAutospacing="1"/>
              <w:jc w:val="right"/>
            </w:pPr>
            <w:r w:rsidRPr="008B05AA">
              <w:t>2027</w:t>
            </w:r>
          </w:p>
        </w:tc>
        <w:tc>
          <w:tcPr>
            <w:tcW w:w="2113" w:type="dxa"/>
          </w:tcPr>
          <w:p w14:paraId="2D173344" w14:textId="77777777" w:rsidR="009B0AAB" w:rsidRPr="008B05AA" w:rsidRDefault="009B0AAB" w:rsidP="00416A03">
            <w:pPr>
              <w:spacing w:beforeAutospacing="1" w:afterAutospacing="1"/>
            </w:pPr>
            <w:r w:rsidRPr="008B05AA">
              <w:t>Affordable Housing</w:t>
            </w:r>
            <w:r w:rsidRPr="008B05AA">
              <w:br/>
              <w:t>Homeless</w:t>
            </w:r>
            <w:r w:rsidRPr="008B05AA">
              <w:br/>
              <w:t>Non-Homeless Special Needs</w:t>
            </w:r>
          </w:p>
        </w:tc>
        <w:tc>
          <w:tcPr>
            <w:tcW w:w="1260" w:type="dxa"/>
          </w:tcPr>
          <w:p w14:paraId="6E1671FF" w14:textId="77777777" w:rsidR="009B0AAB" w:rsidRPr="008B05AA" w:rsidRDefault="009B0AAB" w:rsidP="00416A03">
            <w:pPr>
              <w:spacing w:beforeAutospacing="1" w:afterAutospacing="1"/>
            </w:pPr>
            <w:r w:rsidRPr="008B05AA">
              <w:t>Consortium region</w:t>
            </w:r>
          </w:p>
        </w:tc>
        <w:tc>
          <w:tcPr>
            <w:tcW w:w="2003" w:type="dxa"/>
          </w:tcPr>
          <w:p w14:paraId="6E20299D" w14:textId="77777777" w:rsidR="009B0AAB" w:rsidRPr="008B05AA" w:rsidRDefault="009B0AAB" w:rsidP="00416A03">
            <w:pPr>
              <w:spacing w:beforeAutospacing="1" w:afterAutospacing="1"/>
            </w:pPr>
            <w:r w:rsidRPr="008B05AA">
              <w:t>Affordable Housing</w:t>
            </w:r>
            <w:r w:rsidRPr="008B05AA">
              <w:br/>
              <w:t>Ending Homelessness</w:t>
            </w:r>
          </w:p>
        </w:tc>
        <w:tc>
          <w:tcPr>
            <w:tcW w:w="1980" w:type="dxa"/>
          </w:tcPr>
          <w:p w14:paraId="3B84C02C" w14:textId="37E48A66" w:rsidR="00CC102A" w:rsidRPr="002278C9" w:rsidRDefault="009B0AAB" w:rsidP="00416A03">
            <w:pPr>
              <w:spacing w:beforeAutospacing="1" w:afterAutospacing="1"/>
              <w:jc w:val="right"/>
            </w:pPr>
            <w:r w:rsidRPr="002278C9">
              <w:t>HOME</w:t>
            </w:r>
            <w:proofErr w:type="gramStart"/>
            <w:r w:rsidRPr="002278C9">
              <w:t xml:space="preserve">: </w:t>
            </w:r>
            <w:r w:rsidR="00E17CA1" w:rsidRPr="002278C9">
              <w:t xml:space="preserve"> $</w:t>
            </w:r>
            <w:proofErr w:type="gramEnd"/>
            <w:r w:rsidR="00E17CA1" w:rsidRPr="002278C9">
              <w:t>325,64</w:t>
            </w:r>
            <w:r w:rsidR="00CC102A" w:rsidRPr="002278C9">
              <w:t>1</w:t>
            </w:r>
          </w:p>
          <w:p w14:paraId="62E94E1D" w14:textId="3CF91AC5" w:rsidR="009B0AAB" w:rsidRPr="002278C9" w:rsidRDefault="009B0AAB" w:rsidP="00416A03">
            <w:pPr>
              <w:spacing w:beforeAutospacing="1" w:afterAutospacing="1"/>
              <w:jc w:val="right"/>
            </w:pPr>
            <w:r w:rsidRPr="002278C9">
              <w:t>public-state: $</w:t>
            </w:r>
            <w:r w:rsidR="00AB13CD" w:rsidRPr="002278C9">
              <w:t>333,333</w:t>
            </w:r>
          </w:p>
        </w:tc>
        <w:tc>
          <w:tcPr>
            <w:tcW w:w="2616" w:type="dxa"/>
          </w:tcPr>
          <w:p w14:paraId="2B66A5E6" w14:textId="3896DCF0" w:rsidR="009B0AAB" w:rsidRPr="008B05AA" w:rsidRDefault="009B0AAB" w:rsidP="00416A03">
            <w:pPr>
              <w:spacing w:beforeAutospacing="1" w:afterAutospacing="1"/>
            </w:pPr>
          </w:p>
        </w:tc>
      </w:tr>
      <w:tr w:rsidR="003A39B3" w:rsidRPr="008B05AA" w14:paraId="0EC6AA14" w14:textId="77777777" w:rsidTr="002D64FE">
        <w:trPr>
          <w:cantSplit/>
        </w:trPr>
        <w:tc>
          <w:tcPr>
            <w:tcW w:w="982" w:type="dxa"/>
          </w:tcPr>
          <w:p w14:paraId="7403792B" w14:textId="77777777" w:rsidR="009B0AAB" w:rsidRPr="008B05AA" w:rsidRDefault="009B0AAB" w:rsidP="00416A03">
            <w:pPr>
              <w:spacing w:beforeAutospacing="1" w:afterAutospacing="1"/>
            </w:pPr>
            <w:r w:rsidRPr="008B05AA">
              <w:rPr>
                <w:b/>
              </w:rPr>
              <w:t>2</w:t>
            </w:r>
          </w:p>
        </w:tc>
        <w:tc>
          <w:tcPr>
            <w:tcW w:w="1556" w:type="dxa"/>
          </w:tcPr>
          <w:p w14:paraId="444C555D" w14:textId="77777777" w:rsidR="009B0AAB" w:rsidRPr="008B05AA" w:rsidRDefault="009B0AAB" w:rsidP="00416A03">
            <w:pPr>
              <w:spacing w:beforeAutospacing="1" w:afterAutospacing="1"/>
            </w:pPr>
            <w:r w:rsidRPr="008B05AA">
              <w:t>Administration and planning</w:t>
            </w:r>
          </w:p>
        </w:tc>
        <w:tc>
          <w:tcPr>
            <w:tcW w:w="663" w:type="dxa"/>
          </w:tcPr>
          <w:p w14:paraId="3F73BC9B" w14:textId="6A849C09" w:rsidR="009B0AAB" w:rsidRPr="008B05AA" w:rsidRDefault="009B0AAB" w:rsidP="00416A03">
            <w:pPr>
              <w:spacing w:beforeAutospacing="1" w:afterAutospacing="1"/>
              <w:jc w:val="right"/>
            </w:pPr>
            <w:r w:rsidRPr="008B05AA">
              <w:t>2023</w:t>
            </w:r>
          </w:p>
        </w:tc>
        <w:tc>
          <w:tcPr>
            <w:tcW w:w="663" w:type="dxa"/>
          </w:tcPr>
          <w:p w14:paraId="56176EC2" w14:textId="7D2D9C3A" w:rsidR="009B0AAB" w:rsidRPr="008B05AA" w:rsidRDefault="009B0AAB" w:rsidP="00416A03">
            <w:pPr>
              <w:spacing w:beforeAutospacing="1" w:afterAutospacing="1"/>
              <w:jc w:val="right"/>
            </w:pPr>
            <w:r w:rsidRPr="008B05AA">
              <w:t>2027</w:t>
            </w:r>
          </w:p>
        </w:tc>
        <w:tc>
          <w:tcPr>
            <w:tcW w:w="2113" w:type="dxa"/>
          </w:tcPr>
          <w:p w14:paraId="5C00EA42" w14:textId="77777777" w:rsidR="009B0AAB" w:rsidRPr="008B05AA" w:rsidRDefault="009B0AAB" w:rsidP="00416A03">
            <w:pPr>
              <w:spacing w:beforeAutospacing="1" w:afterAutospacing="1"/>
            </w:pPr>
            <w:r w:rsidRPr="008B05AA">
              <w:t>Administration and Planning</w:t>
            </w:r>
          </w:p>
        </w:tc>
        <w:tc>
          <w:tcPr>
            <w:tcW w:w="1260" w:type="dxa"/>
          </w:tcPr>
          <w:p w14:paraId="2A27C164" w14:textId="77777777" w:rsidR="009B0AAB" w:rsidRPr="008B05AA" w:rsidRDefault="009B0AAB" w:rsidP="00416A03">
            <w:pPr>
              <w:spacing w:beforeAutospacing="1" w:afterAutospacing="1"/>
            </w:pPr>
            <w:r w:rsidRPr="008B05AA">
              <w:t>Consortium region</w:t>
            </w:r>
          </w:p>
        </w:tc>
        <w:tc>
          <w:tcPr>
            <w:tcW w:w="2003" w:type="dxa"/>
          </w:tcPr>
          <w:p w14:paraId="5232E3E2" w14:textId="77777777" w:rsidR="009B0AAB" w:rsidRPr="008B05AA" w:rsidRDefault="009B0AAB" w:rsidP="00416A03">
            <w:pPr>
              <w:spacing w:beforeAutospacing="1" w:afterAutospacing="1"/>
            </w:pPr>
            <w:r w:rsidRPr="008B05AA">
              <w:t>Affordable Housing</w:t>
            </w:r>
            <w:r w:rsidRPr="008B05AA">
              <w:br/>
              <w:t>Ending Homelessness</w:t>
            </w:r>
          </w:p>
        </w:tc>
        <w:tc>
          <w:tcPr>
            <w:tcW w:w="1980" w:type="dxa"/>
          </w:tcPr>
          <w:p w14:paraId="055D24AE" w14:textId="36EACEDF" w:rsidR="009B0AAB" w:rsidRPr="002278C9" w:rsidRDefault="009B0AAB" w:rsidP="00416A03">
            <w:pPr>
              <w:spacing w:beforeAutospacing="1" w:afterAutospacing="1"/>
              <w:jc w:val="right"/>
            </w:pPr>
            <w:r w:rsidRPr="002278C9">
              <w:t xml:space="preserve">HOME: </w:t>
            </w:r>
            <w:r w:rsidR="00E17CA1" w:rsidRPr="002278C9">
              <w:t>$</w:t>
            </w:r>
            <w:r w:rsidR="00554342">
              <w:t>81,410</w:t>
            </w:r>
          </w:p>
        </w:tc>
        <w:tc>
          <w:tcPr>
            <w:tcW w:w="2616" w:type="dxa"/>
          </w:tcPr>
          <w:p w14:paraId="6154D6F0" w14:textId="31E400BB" w:rsidR="009B0AAB" w:rsidRPr="008B05AA" w:rsidRDefault="009B0AAB" w:rsidP="00416A03">
            <w:pPr>
              <w:spacing w:beforeAutospacing="1" w:afterAutospacing="1"/>
            </w:pPr>
          </w:p>
        </w:tc>
      </w:tr>
      <w:tr w:rsidR="003A39B3" w:rsidRPr="008B05AA" w14:paraId="37284E24" w14:textId="77777777" w:rsidTr="002D64FE">
        <w:trPr>
          <w:cantSplit/>
        </w:trPr>
        <w:tc>
          <w:tcPr>
            <w:tcW w:w="982" w:type="dxa"/>
          </w:tcPr>
          <w:p w14:paraId="76778286" w14:textId="77777777" w:rsidR="009B0AAB" w:rsidRPr="008B05AA" w:rsidRDefault="009B0AAB" w:rsidP="00416A03">
            <w:pPr>
              <w:spacing w:beforeAutospacing="1" w:afterAutospacing="1"/>
            </w:pPr>
            <w:r w:rsidRPr="008B05AA">
              <w:rPr>
                <w:b/>
              </w:rPr>
              <w:t>3</w:t>
            </w:r>
          </w:p>
        </w:tc>
        <w:tc>
          <w:tcPr>
            <w:tcW w:w="1556" w:type="dxa"/>
          </w:tcPr>
          <w:p w14:paraId="61D756E6" w14:textId="77777777" w:rsidR="009B0AAB" w:rsidRPr="008B05AA" w:rsidRDefault="009B0AAB" w:rsidP="00416A03">
            <w:pPr>
              <w:spacing w:beforeAutospacing="1" w:afterAutospacing="1"/>
            </w:pPr>
            <w:r w:rsidRPr="008B05AA">
              <w:t>End Homelessness</w:t>
            </w:r>
          </w:p>
        </w:tc>
        <w:tc>
          <w:tcPr>
            <w:tcW w:w="663" w:type="dxa"/>
          </w:tcPr>
          <w:p w14:paraId="1D2D9816" w14:textId="1B1C0DFB" w:rsidR="009B0AAB" w:rsidRPr="008B05AA" w:rsidRDefault="009B0AAB" w:rsidP="00416A03">
            <w:pPr>
              <w:spacing w:beforeAutospacing="1" w:afterAutospacing="1"/>
              <w:jc w:val="right"/>
            </w:pPr>
            <w:r w:rsidRPr="008B05AA">
              <w:t>2023</w:t>
            </w:r>
          </w:p>
        </w:tc>
        <w:tc>
          <w:tcPr>
            <w:tcW w:w="663" w:type="dxa"/>
          </w:tcPr>
          <w:p w14:paraId="7930585C" w14:textId="29532BD9" w:rsidR="009B0AAB" w:rsidRPr="008B05AA" w:rsidRDefault="009B0AAB" w:rsidP="00416A03">
            <w:pPr>
              <w:spacing w:beforeAutospacing="1" w:afterAutospacing="1"/>
              <w:jc w:val="right"/>
            </w:pPr>
            <w:r w:rsidRPr="008B05AA">
              <w:t>2027</w:t>
            </w:r>
          </w:p>
        </w:tc>
        <w:tc>
          <w:tcPr>
            <w:tcW w:w="2113" w:type="dxa"/>
          </w:tcPr>
          <w:p w14:paraId="4EBAAF7E" w14:textId="77777777" w:rsidR="009B0AAB" w:rsidRPr="008B05AA" w:rsidRDefault="009B0AAB" w:rsidP="00416A03">
            <w:pPr>
              <w:spacing w:beforeAutospacing="1" w:afterAutospacing="1"/>
            </w:pPr>
            <w:r w:rsidRPr="008B05AA">
              <w:t>Affordable Housing</w:t>
            </w:r>
            <w:r w:rsidRPr="008B05AA">
              <w:br/>
              <w:t>Homeless</w:t>
            </w:r>
          </w:p>
        </w:tc>
        <w:tc>
          <w:tcPr>
            <w:tcW w:w="1260" w:type="dxa"/>
          </w:tcPr>
          <w:p w14:paraId="6AEB482B" w14:textId="77777777" w:rsidR="009B0AAB" w:rsidRPr="008B05AA" w:rsidRDefault="009B0AAB" w:rsidP="00416A03">
            <w:pPr>
              <w:spacing w:beforeAutospacing="1" w:afterAutospacing="1"/>
            </w:pPr>
            <w:r w:rsidRPr="008B05AA">
              <w:t>Consortium region</w:t>
            </w:r>
          </w:p>
        </w:tc>
        <w:tc>
          <w:tcPr>
            <w:tcW w:w="2003" w:type="dxa"/>
          </w:tcPr>
          <w:p w14:paraId="5F3C79D4" w14:textId="77777777" w:rsidR="009B0AAB" w:rsidRPr="008B05AA" w:rsidRDefault="009B0AAB" w:rsidP="00416A03">
            <w:pPr>
              <w:spacing w:beforeAutospacing="1" w:afterAutospacing="1"/>
            </w:pPr>
            <w:r w:rsidRPr="008B05AA">
              <w:t>Ending Homelessness</w:t>
            </w:r>
          </w:p>
        </w:tc>
        <w:tc>
          <w:tcPr>
            <w:tcW w:w="1980" w:type="dxa"/>
          </w:tcPr>
          <w:p w14:paraId="2E1A9C8C" w14:textId="1EA6D7B2" w:rsidR="00E17CA1" w:rsidRPr="002278C9" w:rsidRDefault="009B0AAB" w:rsidP="00E17CA1">
            <w:pPr>
              <w:spacing w:beforeAutospacing="1" w:afterAutospacing="1"/>
              <w:jc w:val="right"/>
            </w:pPr>
            <w:r w:rsidRPr="002278C9">
              <w:t xml:space="preserve">HOME: </w:t>
            </w:r>
            <w:r w:rsidR="00E17CA1" w:rsidRPr="002278C9">
              <w:t xml:space="preserve"> $</w:t>
            </w:r>
            <w:r w:rsidR="00554342">
              <w:t>284</w:t>
            </w:r>
            <w:r w:rsidR="007E5CDB">
              <w:t>,935</w:t>
            </w:r>
          </w:p>
        </w:tc>
        <w:tc>
          <w:tcPr>
            <w:tcW w:w="2616" w:type="dxa"/>
          </w:tcPr>
          <w:p w14:paraId="4DF47B3A" w14:textId="77777777" w:rsidR="009B0AAB" w:rsidRPr="008B05AA" w:rsidRDefault="009B0AAB" w:rsidP="00416A03">
            <w:pPr>
              <w:spacing w:beforeAutospacing="1" w:afterAutospacing="1"/>
            </w:pPr>
            <w:r w:rsidRPr="008B05AA">
              <w:t>Tenant-based rental assistance / Rapid Rehousing: 40 Households Assisted</w:t>
            </w:r>
          </w:p>
        </w:tc>
      </w:tr>
      <w:tr w:rsidR="003A39B3" w:rsidRPr="008B05AA" w14:paraId="3D0158F8" w14:textId="77777777" w:rsidTr="002D64FE">
        <w:trPr>
          <w:cantSplit/>
        </w:trPr>
        <w:tc>
          <w:tcPr>
            <w:tcW w:w="982" w:type="dxa"/>
          </w:tcPr>
          <w:p w14:paraId="204A8E67" w14:textId="77777777" w:rsidR="009B0AAB" w:rsidRPr="008B05AA" w:rsidRDefault="009B0AAB" w:rsidP="00416A03">
            <w:pPr>
              <w:spacing w:beforeAutospacing="1" w:afterAutospacing="1"/>
            </w:pPr>
            <w:r w:rsidRPr="008B05AA">
              <w:rPr>
                <w:b/>
              </w:rPr>
              <w:t>4</w:t>
            </w:r>
          </w:p>
        </w:tc>
        <w:tc>
          <w:tcPr>
            <w:tcW w:w="1556" w:type="dxa"/>
          </w:tcPr>
          <w:p w14:paraId="6745B84B" w14:textId="43463420" w:rsidR="009B0AAB" w:rsidRPr="008B05AA" w:rsidRDefault="009B0AAB" w:rsidP="00416A03">
            <w:pPr>
              <w:spacing w:beforeAutospacing="1" w:afterAutospacing="1"/>
            </w:pPr>
            <w:r w:rsidRPr="008B05AA">
              <w:t xml:space="preserve"> CHDO </w:t>
            </w:r>
            <w:r w:rsidR="003A39B3">
              <w:t>Set Aside Development</w:t>
            </w:r>
          </w:p>
        </w:tc>
        <w:tc>
          <w:tcPr>
            <w:tcW w:w="663" w:type="dxa"/>
          </w:tcPr>
          <w:p w14:paraId="78BBFBE5" w14:textId="012410FF" w:rsidR="009B0AAB" w:rsidRPr="008B05AA" w:rsidRDefault="009B0AAB" w:rsidP="00416A03">
            <w:pPr>
              <w:spacing w:beforeAutospacing="1" w:afterAutospacing="1"/>
              <w:jc w:val="right"/>
            </w:pPr>
            <w:r w:rsidRPr="008B05AA">
              <w:t>2023</w:t>
            </w:r>
          </w:p>
        </w:tc>
        <w:tc>
          <w:tcPr>
            <w:tcW w:w="663" w:type="dxa"/>
          </w:tcPr>
          <w:p w14:paraId="5EBB7A8C" w14:textId="7EE00E0D" w:rsidR="009B0AAB" w:rsidRPr="008B05AA" w:rsidRDefault="009B0AAB" w:rsidP="00416A03">
            <w:pPr>
              <w:spacing w:beforeAutospacing="1" w:afterAutospacing="1"/>
              <w:jc w:val="right"/>
            </w:pPr>
            <w:r w:rsidRPr="008B05AA">
              <w:t>2027</w:t>
            </w:r>
          </w:p>
        </w:tc>
        <w:tc>
          <w:tcPr>
            <w:tcW w:w="2113" w:type="dxa"/>
          </w:tcPr>
          <w:p w14:paraId="59593E86" w14:textId="77777777" w:rsidR="009B0AAB" w:rsidRPr="008B05AA" w:rsidRDefault="009B0AAB" w:rsidP="00416A03">
            <w:pPr>
              <w:spacing w:beforeAutospacing="1" w:afterAutospacing="1"/>
            </w:pPr>
            <w:r w:rsidRPr="008B05AA">
              <w:t>Affordable Housing</w:t>
            </w:r>
          </w:p>
        </w:tc>
        <w:tc>
          <w:tcPr>
            <w:tcW w:w="1260" w:type="dxa"/>
          </w:tcPr>
          <w:p w14:paraId="4FC08993" w14:textId="77777777" w:rsidR="009B0AAB" w:rsidRPr="008B05AA" w:rsidRDefault="009B0AAB" w:rsidP="00416A03">
            <w:pPr>
              <w:spacing w:beforeAutospacing="1" w:afterAutospacing="1"/>
            </w:pPr>
            <w:r w:rsidRPr="008B05AA">
              <w:t>Consortium region</w:t>
            </w:r>
          </w:p>
        </w:tc>
        <w:tc>
          <w:tcPr>
            <w:tcW w:w="2003" w:type="dxa"/>
          </w:tcPr>
          <w:p w14:paraId="286A9FA6" w14:textId="77777777" w:rsidR="009B0AAB" w:rsidRPr="008B05AA" w:rsidRDefault="009B0AAB" w:rsidP="00416A03">
            <w:pPr>
              <w:spacing w:beforeAutospacing="1" w:afterAutospacing="1"/>
            </w:pPr>
            <w:r w:rsidRPr="008B05AA">
              <w:t>Build CHDO Capacity</w:t>
            </w:r>
          </w:p>
        </w:tc>
        <w:tc>
          <w:tcPr>
            <w:tcW w:w="1980" w:type="dxa"/>
          </w:tcPr>
          <w:p w14:paraId="1D7B7594" w14:textId="0CBCF72D" w:rsidR="009B0AAB" w:rsidRPr="002278C9" w:rsidRDefault="009B0AAB" w:rsidP="00416A03">
            <w:pPr>
              <w:spacing w:beforeAutospacing="1" w:afterAutospacing="1"/>
              <w:jc w:val="right"/>
            </w:pPr>
            <w:r w:rsidRPr="002278C9">
              <w:t xml:space="preserve">HOME: </w:t>
            </w:r>
            <w:r w:rsidR="00E17CA1" w:rsidRPr="002278C9">
              <w:t xml:space="preserve"> $</w:t>
            </w:r>
            <w:r w:rsidR="006F3ADC">
              <w:t>122,115</w:t>
            </w:r>
          </w:p>
        </w:tc>
        <w:tc>
          <w:tcPr>
            <w:tcW w:w="2616" w:type="dxa"/>
          </w:tcPr>
          <w:p w14:paraId="245A732D" w14:textId="77777777" w:rsidR="009B0AAB" w:rsidRPr="008B05AA" w:rsidRDefault="009B0AAB" w:rsidP="00416A03">
            <w:pPr>
              <w:spacing w:beforeAutospacing="1" w:afterAutospacing="1"/>
            </w:pPr>
            <w:r w:rsidRPr="008B05AA">
              <w:t>Other: 1 Other</w:t>
            </w:r>
          </w:p>
        </w:tc>
      </w:tr>
    </w:tbl>
    <w:p w14:paraId="732712A2" w14:textId="77777777" w:rsidR="002B508D" w:rsidRPr="008B05AA" w:rsidRDefault="002B508D" w:rsidP="0010044A">
      <w:pPr>
        <w:pStyle w:val="Caption"/>
        <w:rPr>
          <w:rFonts w:asciiTheme="minorHAnsi" w:hAnsiTheme="minorHAnsi"/>
        </w:rPr>
      </w:pPr>
    </w:p>
    <w:p w14:paraId="09287326" w14:textId="55FF54FB" w:rsidR="00822003" w:rsidRPr="008B05AA" w:rsidRDefault="00822003"/>
    <w:p w14:paraId="662792CF" w14:textId="77777777" w:rsidR="00BA7661" w:rsidRPr="008B05AA" w:rsidRDefault="00BA7661"/>
    <w:p w14:paraId="5B46A483" w14:textId="77777777" w:rsidR="00BA7661" w:rsidRPr="008B05AA" w:rsidRDefault="00BA7661"/>
    <w:p w14:paraId="795736DB" w14:textId="77777777" w:rsidR="00BA7661" w:rsidRPr="008B05AA" w:rsidRDefault="00BA7661"/>
    <w:p w14:paraId="6FD62C81" w14:textId="6ED386ED" w:rsidR="00822003" w:rsidRPr="008B05AA" w:rsidRDefault="00557EEA">
      <w:pPr>
        <w:rPr>
          <w:b/>
          <w:sz w:val="24"/>
          <w:szCs w:val="24"/>
        </w:rPr>
      </w:pPr>
      <w:r w:rsidRPr="008B05AA">
        <w:rPr>
          <w:b/>
          <w:sz w:val="24"/>
          <w:szCs w:val="24"/>
        </w:rPr>
        <w:lastRenderedPageBreak/>
        <w:t>Goa</w:t>
      </w:r>
      <w:r w:rsidR="0010044A" w:rsidRPr="008B05AA">
        <w:rPr>
          <w:b/>
          <w:sz w:val="24"/>
          <w:szCs w:val="24"/>
        </w:rPr>
        <w:t>l</w:t>
      </w:r>
      <w:r w:rsidRPr="008B05AA">
        <w:rPr>
          <w:b/>
          <w:sz w:val="24"/>
          <w:szCs w:val="24"/>
        </w:rPr>
        <w:t xml:space="preserve"> Descriptions</w:t>
      </w:r>
    </w:p>
    <w:tbl>
      <w:tblPr>
        <w:tblStyle w:val="TableGrid"/>
        <w:tblW w:w="0" w:type="auto"/>
        <w:tblLook w:val="04A0" w:firstRow="1" w:lastRow="0" w:firstColumn="1" w:lastColumn="0" w:noHBand="0" w:noVBand="1"/>
      </w:tblPr>
      <w:tblGrid>
        <w:gridCol w:w="5490"/>
        <w:gridCol w:w="6305"/>
      </w:tblGrid>
      <w:tr w:rsidR="008B05AA" w:rsidRPr="008B05AA" w14:paraId="4134297C" w14:textId="77777777">
        <w:trPr>
          <w:cantSplit/>
          <w:tblHeader/>
        </w:trPr>
        <w:tc>
          <w:tcPr>
            <w:tcW w:w="5490" w:type="dxa"/>
            <w:tcBorders>
              <w:top w:val="single" w:sz="4" w:space="0" w:color="auto"/>
              <w:left w:val="single" w:sz="4" w:space="0" w:color="auto"/>
              <w:bottom w:val="single" w:sz="4" w:space="0" w:color="auto"/>
              <w:right w:val="single" w:sz="4" w:space="0" w:color="auto"/>
            </w:tcBorders>
            <w:hideMark/>
          </w:tcPr>
          <w:p w14:paraId="06763772" w14:textId="571D6EA2" w:rsidR="00870337" w:rsidRPr="008B05AA" w:rsidRDefault="00870337" w:rsidP="00870337">
            <w:pPr>
              <w:rPr>
                <w:b/>
                <w:sz w:val="24"/>
                <w:szCs w:val="24"/>
              </w:rPr>
            </w:pPr>
          </w:p>
        </w:tc>
        <w:tc>
          <w:tcPr>
            <w:tcW w:w="6305" w:type="dxa"/>
            <w:tcBorders>
              <w:top w:val="single" w:sz="4" w:space="0" w:color="auto"/>
              <w:left w:val="single" w:sz="4" w:space="0" w:color="auto"/>
              <w:bottom w:val="single" w:sz="4" w:space="0" w:color="auto"/>
              <w:right w:val="single" w:sz="4" w:space="0" w:color="auto"/>
            </w:tcBorders>
            <w:hideMark/>
          </w:tcPr>
          <w:p w14:paraId="0039B728" w14:textId="5999B6EC" w:rsidR="00870337" w:rsidRPr="008B05AA" w:rsidRDefault="00870337" w:rsidP="00870337">
            <w:pPr>
              <w:rPr>
                <w:b/>
                <w:sz w:val="24"/>
                <w:szCs w:val="24"/>
              </w:rPr>
            </w:pPr>
          </w:p>
        </w:tc>
      </w:tr>
      <w:tr w:rsidR="00870337" w:rsidRPr="008B05AA" w14:paraId="6C96FAF8" w14:textId="77777777">
        <w:trPr>
          <w:cantSplit/>
          <w:tblHeader/>
        </w:trPr>
        <w:tc>
          <w:tcPr>
            <w:tcW w:w="11795" w:type="dxa"/>
            <w:gridSpan w:val="2"/>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344"/>
              <w:gridCol w:w="9586"/>
            </w:tblGrid>
            <w:tr w:rsidR="008B05AA" w:rsidRPr="008B05AA" w14:paraId="56C3BF01" w14:textId="77777777" w:rsidTr="00CF59E4">
              <w:trPr>
                <w:cantSplit/>
              </w:trPr>
              <w:tc>
                <w:tcPr>
                  <w:tcW w:w="625" w:type="dxa"/>
                  <w:vMerge w:val="restart"/>
                </w:tcPr>
                <w:p w14:paraId="2C84782C" w14:textId="77777777" w:rsidR="00870337" w:rsidRPr="008B05AA" w:rsidRDefault="00870337" w:rsidP="00870337">
                  <w:pPr>
                    <w:keepNext/>
                    <w:spacing w:before="100" w:after="0"/>
                  </w:pPr>
                  <w:r w:rsidRPr="008B05AA">
                    <w:rPr>
                      <w:b/>
                    </w:rPr>
                    <w:t>1</w:t>
                  </w:r>
                </w:p>
              </w:tc>
              <w:tc>
                <w:tcPr>
                  <w:tcW w:w="1344" w:type="dxa"/>
                </w:tcPr>
                <w:p w14:paraId="710302B4" w14:textId="77777777" w:rsidR="00870337" w:rsidRPr="008B05AA" w:rsidRDefault="00870337" w:rsidP="00870337">
                  <w:pPr>
                    <w:keepNext/>
                    <w:spacing w:before="100" w:after="0"/>
                    <w:rPr>
                      <w:b/>
                    </w:rPr>
                  </w:pPr>
                  <w:r w:rsidRPr="008B05AA">
                    <w:rPr>
                      <w:b/>
                    </w:rPr>
                    <w:t>Goal Name</w:t>
                  </w:r>
                </w:p>
              </w:tc>
              <w:tc>
                <w:tcPr>
                  <w:tcW w:w="0" w:type="auto"/>
                </w:tcPr>
                <w:p w14:paraId="1B8BA19D" w14:textId="77777777" w:rsidR="00870337" w:rsidRPr="008B05AA" w:rsidRDefault="00870337" w:rsidP="00870337">
                  <w:pPr>
                    <w:spacing w:before="100" w:after="0"/>
                  </w:pPr>
                  <w:r w:rsidRPr="008B05AA">
                    <w:t>Affordable Housing</w:t>
                  </w:r>
                </w:p>
              </w:tc>
            </w:tr>
            <w:tr w:rsidR="008B05AA" w:rsidRPr="008B05AA" w14:paraId="45A6F68C" w14:textId="77777777" w:rsidTr="00CF59E4">
              <w:trPr>
                <w:cantSplit/>
              </w:trPr>
              <w:tc>
                <w:tcPr>
                  <w:tcW w:w="625" w:type="dxa"/>
                  <w:vMerge/>
                </w:tcPr>
                <w:p w14:paraId="2E836155" w14:textId="77777777" w:rsidR="00870337" w:rsidRPr="008B05AA" w:rsidRDefault="00870337" w:rsidP="00870337"/>
              </w:tc>
              <w:tc>
                <w:tcPr>
                  <w:tcW w:w="1344" w:type="dxa"/>
                </w:tcPr>
                <w:p w14:paraId="0139B6CD" w14:textId="77777777" w:rsidR="00870337" w:rsidRPr="008B05AA" w:rsidRDefault="00870337" w:rsidP="00870337">
                  <w:pPr>
                    <w:keepNext/>
                    <w:spacing w:before="100" w:after="0"/>
                    <w:rPr>
                      <w:b/>
                    </w:rPr>
                  </w:pPr>
                  <w:r w:rsidRPr="008B05AA">
                    <w:rPr>
                      <w:b/>
                    </w:rPr>
                    <w:t>Goal Description</w:t>
                  </w:r>
                </w:p>
              </w:tc>
              <w:tc>
                <w:tcPr>
                  <w:tcW w:w="0" w:type="auto"/>
                </w:tcPr>
                <w:p w14:paraId="1E267D70" w14:textId="77777777" w:rsidR="00870337" w:rsidRPr="008B05AA" w:rsidRDefault="00870337" w:rsidP="00870337">
                  <w:pPr>
                    <w:spacing w:before="100" w:after="0"/>
                  </w:pPr>
                  <w:r w:rsidRPr="008B05AA">
                    <w:t>Construction and preservation of affordable housing. </w:t>
                  </w:r>
                </w:p>
              </w:tc>
            </w:tr>
            <w:tr w:rsidR="008B05AA" w:rsidRPr="008B05AA" w14:paraId="52EB5BD9" w14:textId="77777777" w:rsidTr="00CF59E4">
              <w:trPr>
                <w:cantSplit/>
              </w:trPr>
              <w:tc>
                <w:tcPr>
                  <w:tcW w:w="625" w:type="dxa"/>
                  <w:vMerge w:val="restart"/>
                </w:tcPr>
                <w:p w14:paraId="314D3B6E" w14:textId="77777777" w:rsidR="00870337" w:rsidRPr="008B05AA" w:rsidRDefault="00870337" w:rsidP="00870337">
                  <w:pPr>
                    <w:keepNext/>
                    <w:spacing w:before="100" w:after="0"/>
                  </w:pPr>
                  <w:r w:rsidRPr="008B05AA">
                    <w:rPr>
                      <w:b/>
                    </w:rPr>
                    <w:t>2</w:t>
                  </w:r>
                </w:p>
              </w:tc>
              <w:tc>
                <w:tcPr>
                  <w:tcW w:w="1344" w:type="dxa"/>
                </w:tcPr>
                <w:p w14:paraId="7AEDAF98" w14:textId="77777777" w:rsidR="00870337" w:rsidRPr="008B05AA" w:rsidRDefault="00870337" w:rsidP="00870337">
                  <w:pPr>
                    <w:keepNext/>
                    <w:spacing w:before="100" w:after="0"/>
                    <w:rPr>
                      <w:b/>
                    </w:rPr>
                  </w:pPr>
                  <w:r w:rsidRPr="008B05AA">
                    <w:rPr>
                      <w:b/>
                    </w:rPr>
                    <w:t>Goal Name</w:t>
                  </w:r>
                </w:p>
              </w:tc>
              <w:tc>
                <w:tcPr>
                  <w:tcW w:w="0" w:type="auto"/>
                </w:tcPr>
                <w:p w14:paraId="0B7642BF" w14:textId="77777777" w:rsidR="00870337" w:rsidRPr="008B05AA" w:rsidRDefault="00870337" w:rsidP="00870337">
                  <w:pPr>
                    <w:spacing w:before="100" w:after="0"/>
                  </w:pPr>
                  <w:r w:rsidRPr="008B05AA">
                    <w:t>Administration and planning</w:t>
                  </w:r>
                </w:p>
              </w:tc>
            </w:tr>
            <w:tr w:rsidR="008B05AA" w:rsidRPr="008B05AA" w14:paraId="6E233BEC" w14:textId="77777777" w:rsidTr="00CF59E4">
              <w:trPr>
                <w:cantSplit/>
              </w:trPr>
              <w:tc>
                <w:tcPr>
                  <w:tcW w:w="625" w:type="dxa"/>
                  <w:vMerge/>
                </w:tcPr>
                <w:p w14:paraId="2A2F7218" w14:textId="77777777" w:rsidR="00870337" w:rsidRPr="008B05AA" w:rsidRDefault="00870337" w:rsidP="00870337"/>
              </w:tc>
              <w:tc>
                <w:tcPr>
                  <w:tcW w:w="1344" w:type="dxa"/>
                </w:tcPr>
                <w:p w14:paraId="7938C986" w14:textId="77777777" w:rsidR="00870337" w:rsidRPr="008B05AA" w:rsidRDefault="00870337" w:rsidP="00870337">
                  <w:pPr>
                    <w:keepNext/>
                    <w:spacing w:before="100" w:after="0"/>
                    <w:rPr>
                      <w:b/>
                    </w:rPr>
                  </w:pPr>
                  <w:r w:rsidRPr="008B05AA">
                    <w:rPr>
                      <w:b/>
                    </w:rPr>
                    <w:t>Goal Description</w:t>
                  </w:r>
                </w:p>
              </w:tc>
              <w:tc>
                <w:tcPr>
                  <w:tcW w:w="0" w:type="auto"/>
                </w:tcPr>
                <w:p w14:paraId="12980C79" w14:textId="77777777" w:rsidR="00870337" w:rsidRPr="008B05AA" w:rsidRDefault="00870337" w:rsidP="00870337">
                  <w:pPr>
                    <w:spacing w:before="100" w:after="0"/>
                  </w:pPr>
                  <w:r w:rsidRPr="008B05AA">
                    <w:t>Planning and administration to implement the Consolidated Plan and comply with applicable regulations.</w:t>
                  </w:r>
                </w:p>
              </w:tc>
            </w:tr>
            <w:tr w:rsidR="008B05AA" w:rsidRPr="008B05AA" w14:paraId="7DD5EEC2" w14:textId="77777777" w:rsidTr="00CF59E4">
              <w:trPr>
                <w:cantSplit/>
              </w:trPr>
              <w:tc>
                <w:tcPr>
                  <w:tcW w:w="625" w:type="dxa"/>
                  <w:vMerge w:val="restart"/>
                </w:tcPr>
                <w:p w14:paraId="58BEAEE4" w14:textId="77777777" w:rsidR="00870337" w:rsidRPr="008B05AA" w:rsidRDefault="00870337" w:rsidP="00870337">
                  <w:pPr>
                    <w:keepNext/>
                    <w:spacing w:before="100" w:after="0"/>
                  </w:pPr>
                  <w:r w:rsidRPr="008B05AA">
                    <w:rPr>
                      <w:b/>
                    </w:rPr>
                    <w:t>3</w:t>
                  </w:r>
                </w:p>
              </w:tc>
              <w:tc>
                <w:tcPr>
                  <w:tcW w:w="1344" w:type="dxa"/>
                </w:tcPr>
                <w:p w14:paraId="264838DF" w14:textId="77777777" w:rsidR="00870337" w:rsidRPr="008B05AA" w:rsidRDefault="00870337" w:rsidP="00870337">
                  <w:pPr>
                    <w:keepNext/>
                    <w:spacing w:before="100" w:after="0"/>
                    <w:rPr>
                      <w:b/>
                    </w:rPr>
                  </w:pPr>
                  <w:r w:rsidRPr="008B05AA">
                    <w:rPr>
                      <w:b/>
                    </w:rPr>
                    <w:t>Goal Name</w:t>
                  </w:r>
                </w:p>
              </w:tc>
              <w:tc>
                <w:tcPr>
                  <w:tcW w:w="0" w:type="auto"/>
                </w:tcPr>
                <w:p w14:paraId="3BBA86E6" w14:textId="77777777" w:rsidR="00870337" w:rsidRPr="008B05AA" w:rsidRDefault="00870337" w:rsidP="00870337">
                  <w:pPr>
                    <w:spacing w:before="100" w:after="0"/>
                  </w:pPr>
                  <w:r w:rsidRPr="008B05AA">
                    <w:t>End Homelessness</w:t>
                  </w:r>
                </w:p>
              </w:tc>
            </w:tr>
            <w:tr w:rsidR="008B05AA" w:rsidRPr="008B05AA" w14:paraId="4D70AF3D" w14:textId="77777777" w:rsidTr="00CF59E4">
              <w:trPr>
                <w:cantSplit/>
              </w:trPr>
              <w:tc>
                <w:tcPr>
                  <w:tcW w:w="625" w:type="dxa"/>
                  <w:vMerge/>
                </w:tcPr>
                <w:p w14:paraId="13357414" w14:textId="77777777" w:rsidR="00870337" w:rsidRPr="008B05AA" w:rsidRDefault="00870337" w:rsidP="00870337"/>
              </w:tc>
              <w:tc>
                <w:tcPr>
                  <w:tcW w:w="1344" w:type="dxa"/>
                </w:tcPr>
                <w:p w14:paraId="04B2D074" w14:textId="77777777" w:rsidR="00870337" w:rsidRPr="008B05AA" w:rsidRDefault="00870337" w:rsidP="00870337">
                  <w:pPr>
                    <w:keepNext/>
                    <w:spacing w:before="100" w:after="0"/>
                    <w:rPr>
                      <w:b/>
                    </w:rPr>
                  </w:pPr>
                  <w:r w:rsidRPr="008B05AA">
                    <w:rPr>
                      <w:b/>
                    </w:rPr>
                    <w:t>Goal Description</w:t>
                  </w:r>
                </w:p>
              </w:tc>
              <w:tc>
                <w:tcPr>
                  <w:tcW w:w="0" w:type="auto"/>
                </w:tcPr>
                <w:p w14:paraId="5AF3938F" w14:textId="77777777" w:rsidR="00870337" w:rsidRPr="008B05AA" w:rsidRDefault="00870337" w:rsidP="00870337">
                  <w:pPr>
                    <w:spacing w:before="100" w:after="0"/>
                  </w:pPr>
                  <w:r w:rsidRPr="008B05AA">
                    <w:t>Tenant-based rental assistance in the form of rapid rehousing for families and individuals presenting at each counties Coordinated Entry system.    </w:t>
                  </w:r>
                </w:p>
              </w:tc>
            </w:tr>
            <w:tr w:rsidR="008B05AA" w:rsidRPr="008B05AA" w14:paraId="05AE33B3" w14:textId="77777777" w:rsidTr="00CF59E4">
              <w:trPr>
                <w:cantSplit/>
              </w:trPr>
              <w:tc>
                <w:tcPr>
                  <w:tcW w:w="625" w:type="dxa"/>
                  <w:vMerge w:val="restart"/>
                </w:tcPr>
                <w:p w14:paraId="76FF8C47" w14:textId="77777777" w:rsidR="00870337" w:rsidRPr="008B05AA" w:rsidRDefault="00870337" w:rsidP="00870337">
                  <w:pPr>
                    <w:keepNext/>
                    <w:spacing w:before="100" w:after="0"/>
                  </w:pPr>
                  <w:r w:rsidRPr="008B05AA">
                    <w:rPr>
                      <w:b/>
                    </w:rPr>
                    <w:t>4</w:t>
                  </w:r>
                </w:p>
              </w:tc>
              <w:tc>
                <w:tcPr>
                  <w:tcW w:w="1344" w:type="dxa"/>
                </w:tcPr>
                <w:p w14:paraId="44B566D2" w14:textId="77777777" w:rsidR="00870337" w:rsidRPr="008B05AA" w:rsidRDefault="00870337" w:rsidP="00870337">
                  <w:pPr>
                    <w:keepNext/>
                    <w:spacing w:before="100" w:after="0"/>
                    <w:rPr>
                      <w:b/>
                    </w:rPr>
                  </w:pPr>
                  <w:r w:rsidRPr="008B05AA">
                    <w:rPr>
                      <w:b/>
                    </w:rPr>
                    <w:t>Goal Name</w:t>
                  </w:r>
                </w:p>
              </w:tc>
              <w:tc>
                <w:tcPr>
                  <w:tcW w:w="0" w:type="auto"/>
                </w:tcPr>
                <w:p w14:paraId="7E3656D5" w14:textId="77777777" w:rsidR="00870337" w:rsidRPr="008B05AA" w:rsidRDefault="00870337" w:rsidP="00870337">
                  <w:pPr>
                    <w:spacing w:before="100" w:after="0"/>
                  </w:pPr>
                  <w:r w:rsidRPr="008B05AA">
                    <w:t>Build CHDO Capacity</w:t>
                  </w:r>
                </w:p>
              </w:tc>
            </w:tr>
            <w:tr w:rsidR="008B05AA" w:rsidRPr="008B05AA" w14:paraId="50C967A3" w14:textId="77777777" w:rsidTr="00CF59E4">
              <w:trPr>
                <w:cantSplit/>
              </w:trPr>
              <w:tc>
                <w:tcPr>
                  <w:tcW w:w="625" w:type="dxa"/>
                  <w:vMerge/>
                </w:tcPr>
                <w:p w14:paraId="0702197F" w14:textId="77777777" w:rsidR="00870337" w:rsidRPr="008B05AA" w:rsidRDefault="00870337" w:rsidP="00870337"/>
              </w:tc>
              <w:tc>
                <w:tcPr>
                  <w:tcW w:w="1344" w:type="dxa"/>
                </w:tcPr>
                <w:p w14:paraId="7698CAD7" w14:textId="77777777" w:rsidR="00870337" w:rsidRPr="008B05AA" w:rsidRDefault="00870337" w:rsidP="00870337">
                  <w:pPr>
                    <w:keepNext/>
                    <w:spacing w:before="100" w:after="0"/>
                    <w:rPr>
                      <w:b/>
                    </w:rPr>
                  </w:pPr>
                  <w:r w:rsidRPr="008B05AA">
                    <w:rPr>
                      <w:b/>
                    </w:rPr>
                    <w:t>Goal Description</w:t>
                  </w:r>
                </w:p>
              </w:tc>
              <w:tc>
                <w:tcPr>
                  <w:tcW w:w="0" w:type="auto"/>
                </w:tcPr>
                <w:p w14:paraId="5EAA92AA" w14:textId="77777777" w:rsidR="00870337" w:rsidRPr="008B05AA" w:rsidRDefault="00870337" w:rsidP="00870337">
                  <w:pPr>
                    <w:spacing w:before="100" w:after="0"/>
                  </w:pPr>
                  <w:r w:rsidRPr="008B05AA">
                    <w:t>Build CHDO capacity</w:t>
                  </w:r>
                </w:p>
              </w:tc>
            </w:tr>
          </w:tbl>
          <w:p w14:paraId="09285D7B" w14:textId="1F2A156B" w:rsidR="00870337" w:rsidRPr="008B05AA" w:rsidRDefault="00870337" w:rsidP="00870337">
            <w:pPr>
              <w:rPr>
                <w:b/>
                <w:sz w:val="24"/>
                <w:szCs w:val="24"/>
              </w:rPr>
            </w:pPr>
          </w:p>
        </w:tc>
      </w:tr>
    </w:tbl>
    <w:p w14:paraId="36A296CA" w14:textId="77777777" w:rsidR="00822003" w:rsidRPr="008B05AA" w:rsidRDefault="00822003">
      <w:pPr>
        <w:rPr>
          <w:b/>
          <w:sz w:val="24"/>
          <w:szCs w:val="24"/>
        </w:rPr>
      </w:pPr>
    </w:p>
    <w:p w14:paraId="78659142" w14:textId="77777777" w:rsidR="0010044A" w:rsidRPr="008B05AA" w:rsidRDefault="0010044A" w:rsidP="0010044A">
      <w:pPr>
        <w:pStyle w:val="Caption"/>
        <w:jc w:val="center"/>
        <w:rPr>
          <w:rFonts w:asciiTheme="minorHAnsi" w:hAnsiTheme="minorHAnsi"/>
        </w:rPr>
      </w:pPr>
      <w:r w:rsidRPr="008B05AA">
        <w:rPr>
          <w:rFonts w:asciiTheme="minorHAnsi" w:hAnsiTheme="minorHAnsi"/>
        </w:rPr>
        <w:t xml:space="preserve">Table </w:t>
      </w:r>
      <w:r w:rsidRPr="008B05AA">
        <w:rPr>
          <w:rFonts w:asciiTheme="minorHAnsi" w:hAnsiTheme="minorHAnsi"/>
        </w:rPr>
        <w:fldChar w:fldCharType="begin"/>
      </w:r>
      <w:r w:rsidRPr="008B05AA">
        <w:rPr>
          <w:rFonts w:asciiTheme="minorHAnsi" w:hAnsiTheme="minorHAnsi"/>
        </w:rPr>
        <w:instrText xml:space="preserve"> SEQ Table \* ARABIC </w:instrText>
      </w:r>
      <w:r w:rsidRPr="008B05AA">
        <w:rPr>
          <w:rFonts w:asciiTheme="minorHAnsi" w:hAnsiTheme="minorHAnsi"/>
        </w:rPr>
        <w:fldChar w:fldCharType="separate"/>
      </w:r>
      <w:r w:rsidRPr="008B05AA">
        <w:rPr>
          <w:rFonts w:asciiTheme="minorHAnsi" w:hAnsiTheme="minorHAnsi"/>
          <w:noProof/>
        </w:rPr>
        <w:t>3</w:t>
      </w:r>
      <w:r w:rsidRPr="008B05AA">
        <w:rPr>
          <w:rFonts w:asciiTheme="minorHAnsi" w:hAnsiTheme="minorHAnsi"/>
        </w:rPr>
        <w:fldChar w:fldCharType="end"/>
      </w:r>
      <w:r w:rsidRPr="008B05AA">
        <w:rPr>
          <w:rFonts w:asciiTheme="minorHAnsi" w:hAnsiTheme="minorHAnsi"/>
        </w:rPr>
        <w:t xml:space="preserve"> – Goals Summary</w:t>
      </w:r>
    </w:p>
    <w:p w14:paraId="167FA551" w14:textId="77777777" w:rsidR="00822003" w:rsidRPr="008B05AA" w:rsidRDefault="00822003">
      <w:pPr>
        <w:rPr>
          <w:b/>
          <w:sz w:val="24"/>
          <w:szCs w:val="24"/>
        </w:rPr>
      </w:pPr>
    </w:p>
    <w:p w14:paraId="39F5D76A" w14:textId="77777777" w:rsidR="00822003" w:rsidRPr="008B05AA" w:rsidRDefault="00822003">
      <w:pPr>
        <w:rPr>
          <w:b/>
          <w:sz w:val="24"/>
          <w:szCs w:val="24"/>
        </w:rPr>
      </w:pPr>
    </w:p>
    <w:p w14:paraId="2755BFD2" w14:textId="77777777" w:rsidR="00822003" w:rsidRPr="008B05AA" w:rsidRDefault="00822003"/>
    <w:p w14:paraId="1FACAB9D" w14:textId="77777777" w:rsidR="00822003" w:rsidRPr="008B05AA" w:rsidRDefault="00822003">
      <w:pPr>
        <w:keepNext/>
        <w:widowControl w:val="0"/>
        <w:spacing w:line="204" w:lineRule="auto"/>
        <w:rPr>
          <w:b/>
          <w:sz w:val="24"/>
          <w:szCs w:val="24"/>
        </w:rPr>
      </w:pPr>
    </w:p>
    <w:p w14:paraId="3E407516" w14:textId="77777777" w:rsidR="00822003" w:rsidRPr="008B05AA" w:rsidRDefault="00822003">
      <w:pPr>
        <w:rPr>
          <w:b/>
          <w:sz w:val="24"/>
          <w:szCs w:val="24"/>
        </w:rPr>
      </w:pPr>
    </w:p>
    <w:p w14:paraId="49D898AB" w14:textId="77777777" w:rsidR="00822003" w:rsidRPr="008B05AA" w:rsidRDefault="00822003">
      <w:pPr>
        <w:widowControl w:val="0"/>
      </w:pPr>
    </w:p>
    <w:p w14:paraId="1565C37F" w14:textId="77777777" w:rsidR="00822003" w:rsidRPr="008B05AA" w:rsidRDefault="00822003">
      <w:pPr>
        <w:sectPr w:rsidR="00822003" w:rsidRPr="008B05AA">
          <w:pgSz w:w="15840" w:h="12240" w:orient="landscape" w:code="1"/>
          <w:pgMar w:top="1440" w:right="1440" w:bottom="1440" w:left="1440" w:header="720" w:footer="720" w:gutter="0"/>
          <w:cols w:space="720"/>
          <w:docGrid w:linePitch="360"/>
        </w:sectPr>
      </w:pPr>
    </w:p>
    <w:p w14:paraId="7C099DC6" w14:textId="77777777" w:rsidR="00822003" w:rsidRPr="008B05AA" w:rsidRDefault="00557EEA">
      <w:pPr>
        <w:pStyle w:val="Heading2"/>
        <w:rPr>
          <w:rFonts w:ascii="Calibri" w:hAnsi="Calibri"/>
          <w:i w:val="0"/>
        </w:rPr>
      </w:pPr>
      <w:bookmarkStart w:id="6" w:name="_Toc309810475"/>
      <w:r w:rsidRPr="008B05AA">
        <w:rPr>
          <w:rFonts w:ascii="Calibri" w:hAnsi="Calibri"/>
          <w:i w:val="0"/>
        </w:rPr>
        <w:lastRenderedPageBreak/>
        <w:t>AP-35 Projects - 91.420, 91.220(d)</w:t>
      </w:r>
    </w:p>
    <w:p w14:paraId="11E54CCB" w14:textId="446D9020" w:rsidR="00870337" w:rsidRPr="008B05AA" w:rsidRDefault="00557EEA" w:rsidP="00870337">
      <w:pPr>
        <w:keepNext/>
        <w:widowControl w:val="0"/>
        <w:spacing w:beforeAutospacing="1" w:afterAutospacing="1"/>
        <w:rPr>
          <w:b/>
          <w:sz w:val="24"/>
          <w:szCs w:val="24"/>
        </w:rPr>
      </w:pPr>
      <w:r w:rsidRPr="008B05AA">
        <w:rPr>
          <w:b/>
          <w:sz w:val="24"/>
          <w:szCs w:val="24"/>
        </w:rPr>
        <w:t xml:space="preserve">Introduction </w:t>
      </w:r>
      <w:r w:rsidR="00870337" w:rsidRPr="008B05AA">
        <w:rPr>
          <w:rFonts w:cs="Arial"/>
        </w:rPr>
        <w:t>The 2024 Action Plan continues existing activities, with funding allocated generally among projects in these program areas:</w:t>
      </w:r>
    </w:p>
    <w:p w14:paraId="24BFB335" w14:textId="77777777" w:rsidR="00870337" w:rsidRPr="008B05AA" w:rsidRDefault="00870337" w:rsidP="00870337">
      <w:pPr>
        <w:keepNext/>
        <w:widowControl w:val="0"/>
        <w:numPr>
          <w:ilvl w:val="0"/>
          <w:numId w:val="3"/>
        </w:numPr>
        <w:spacing w:beforeAutospacing="1" w:afterAutospacing="1"/>
        <w:rPr>
          <w:b/>
          <w:sz w:val="24"/>
          <w:szCs w:val="24"/>
        </w:rPr>
      </w:pPr>
      <w:r w:rsidRPr="008B05AA">
        <w:rPr>
          <w:rFonts w:cs="Arial"/>
        </w:rPr>
        <w:t>Tenant-based rental assistance</w:t>
      </w:r>
    </w:p>
    <w:p w14:paraId="694AB937" w14:textId="22549477" w:rsidR="00870337" w:rsidRPr="008B05AA" w:rsidRDefault="00830A02" w:rsidP="00870337">
      <w:pPr>
        <w:keepNext/>
        <w:widowControl w:val="0"/>
        <w:numPr>
          <w:ilvl w:val="0"/>
          <w:numId w:val="3"/>
        </w:numPr>
        <w:spacing w:beforeAutospacing="1" w:afterAutospacing="1"/>
        <w:rPr>
          <w:b/>
          <w:sz w:val="24"/>
          <w:szCs w:val="24"/>
        </w:rPr>
      </w:pPr>
      <w:r w:rsidRPr="008B05AA">
        <w:rPr>
          <w:rFonts w:cs="Arial"/>
        </w:rPr>
        <w:t>Affordable r</w:t>
      </w:r>
      <w:r w:rsidR="00870337" w:rsidRPr="008B05AA">
        <w:rPr>
          <w:rFonts w:cs="Arial"/>
        </w:rPr>
        <w:t>ental housing development</w:t>
      </w:r>
    </w:p>
    <w:p w14:paraId="7345E604" w14:textId="77777777" w:rsidR="00870337" w:rsidRPr="008B05AA" w:rsidRDefault="00870337" w:rsidP="00870337">
      <w:pPr>
        <w:keepNext/>
        <w:widowControl w:val="0"/>
        <w:numPr>
          <w:ilvl w:val="0"/>
          <w:numId w:val="3"/>
        </w:numPr>
        <w:spacing w:beforeAutospacing="1" w:afterAutospacing="1"/>
        <w:rPr>
          <w:b/>
          <w:sz w:val="24"/>
          <w:szCs w:val="24"/>
        </w:rPr>
      </w:pPr>
      <w:r w:rsidRPr="008B05AA">
        <w:rPr>
          <w:rFonts w:cs="Arial"/>
        </w:rPr>
        <w:t xml:space="preserve">CHDO </w:t>
      </w:r>
      <w:proofErr w:type="gramStart"/>
      <w:r w:rsidRPr="008B05AA">
        <w:rPr>
          <w:rFonts w:cs="Arial"/>
        </w:rPr>
        <w:t>set-aside</w:t>
      </w:r>
      <w:proofErr w:type="gramEnd"/>
      <w:r w:rsidRPr="008B05AA">
        <w:rPr>
          <w:rFonts w:cs="Arial"/>
        </w:rPr>
        <w:t xml:space="preserve"> housing development</w:t>
      </w:r>
    </w:p>
    <w:p w14:paraId="5B9612D3" w14:textId="2868CFDB" w:rsidR="00870337" w:rsidRPr="008B05AA" w:rsidRDefault="00870337" w:rsidP="00870337">
      <w:pPr>
        <w:keepNext/>
        <w:widowControl w:val="0"/>
        <w:numPr>
          <w:ilvl w:val="0"/>
          <w:numId w:val="3"/>
        </w:numPr>
        <w:spacing w:beforeAutospacing="1" w:afterAutospacing="1"/>
        <w:rPr>
          <w:b/>
          <w:sz w:val="24"/>
          <w:szCs w:val="24"/>
        </w:rPr>
      </w:pPr>
      <w:r w:rsidRPr="008B05AA">
        <w:rPr>
          <w:rFonts w:cs="Arial"/>
        </w:rPr>
        <w:t>Administration </w:t>
      </w:r>
      <w:r w:rsidR="00830A02" w:rsidRPr="008B05AA">
        <w:rPr>
          <w:rFonts w:cs="Arial"/>
        </w:rPr>
        <w:t>and Planning</w:t>
      </w:r>
    </w:p>
    <w:p w14:paraId="275D0DBC" w14:textId="3A3EFEE8" w:rsidR="00870337" w:rsidRPr="008B05AA" w:rsidRDefault="00870337" w:rsidP="00870337">
      <w:pPr>
        <w:keepNext/>
        <w:widowControl w:val="0"/>
        <w:spacing w:beforeAutospacing="1" w:afterAutospacing="1"/>
        <w:rPr>
          <w:b/>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4911"/>
      </w:tblGrid>
      <w:tr w:rsidR="008B05AA" w:rsidRPr="008B05AA" w14:paraId="2981B67A" w14:textId="77777777" w:rsidTr="008C5F7C">
        <w:trPr>
          <w:cantSplit/>
          <w:tblHeader/>
        </w:trPr>
        <w:tc>
          <w:tcPr>
            <w:tcW w:w="0" w:type="auto"/>
          </w:tcPr>
          <w:p w14:paraId="37E49A0C" w14:textId="77777777" w:rsidR="00870337" w:rsidRPr="008B05AA" w:rsidRDefault="00870337" w:rsidP="008C5F7C">
            <w:pPr>
              <w:keepNext/>
              <w:widowControl w:val="0"/>
              <w:spacing w:after="0" w:line="240" w:lineRule="auto"/>
              <w:jc w:val="center"/>
              <w:rPr>
                <w:b/>
              </w:rPr>
            </w:pPr>
            <w:r w:rsidRPr="008B05AA">
              <w:rPr>
                <w:b/>
              </w:rPr>
              <w:t>#</w:t>
            </w:r>
          </w:p>
        </w:tc>
        <w:tc>
          <w:tcPr>
            <w:tcW w:w="0" w:type="auto"/>
          </w:tcPr>
          <w:p w14:paraId="57F69367" w14:textId="77777777" w:rsidR="00870337" w:rsidRPr="008B05AA" w:rsidRDefault="00870337" w:rsidP="008C5F7C">
            <w:pPr>
              <w:keepNext/>
              <w:widowControl w:val="0"/>
              <w:spacing w:after="0" w:line="240" w:lineRule="auto"/>
              <w:jc w:val="center"/>
              <w:rPr>
                <w:b/>
                <w:szCs w:val="24"/>
              </w:rPr>
            </w:pPr>
            <w:r w:rsidRPr="008B05AA">
              <w:rPr>
                <w:b/>
              </w:rPr>
              <w:t>Project Name</w:t>
            </w:r>
          </w:p>
        </w:tc>
      </w:tr>
      <w:tr w:rsidR="008B05AA" w:rsidRPr="008B05AA" w14:paraId="678D3DB7" w14:textId="77777777" w:rsidTr="008C5F7C">
        <w:trPr>
          <w:cantSplit/>
        </w:trPr>
        <w:tc>
          <w:tcPr>
            <w:tcW w:w="0" w:type="auto"/>
            <w:vAlign w:val="bottom"/>
          </w:tcPr>
          <w:p w14:paraId="70423AE9" w14:textId="77777777" w:rsidR="00870337" w:rsidRPr="008B05AA" w:rsidRDefault="00870337" w:rsidP="008C5F7C">
            <w:pPr>
              <w:spacing w:beforeAutospacing="1" w:afterAutospacing="1"/>
              <w:jc w:val="right"/>
            </w:pPr>
            <w:r w:rsidRPr="008B05AA">
              <w:t>1</w:t>
            </w:r>
          </w:p>
        </w:tc>
        <w:tc>
          <w:tcPr>
            <w:tcW w:w="0" w:type="auto"/>
            <w:vAlign w:val="bottom"/>
          </w:tcPr>
          <w:p w14:paraId="37DAFF9F" w14:textId="51E32049" w:rsidR="00870337" w:rsidRPr="008B05AA" w:rsidRDefault="00963328" w:rsidP="008C5F7C">
            <w:pPr>
              <w:spacing w:beforeAutospacing="1" w:afterAutospacing="1"/>
            </w:pPr>
            <w:r>
              <w:t xml:space="preserve">Community Action, </w:t>
            </w:r>
            <w:r w:rsidR="00870337" w:rsidRPr="008B05AA">
              <w:t>Affordable Housing Construction</w:t>
            </w:r>
          </w:p>
        </w:tc>
      </w:tr>
      <w:tr w:rsidR="008B05AA" w:rsidRPr="008B05AA" w14:paraId="2AB72B83" w14:textId="77777777" w:rsidTr="008C5F7C">
        <w:trPr>
          <w:cantSplit/>
        </w:trPr>
        <w:tc>
          <w:tcPr>
            <w:tcW w:w="0" w:type="auto"/>
            <w:vAlign w:val="bottom"/>
          </w:tcPr>
          <w:p w14:paraId="30859635" w14:textId="551C582E" w:rsidR="00870337" w:rsidRPr="008B05AA" w:rsidRDefault="00963328" w:rsidP="008C5F7C">
            <w:pPr>
              <w:spacing w:beforeAutospacing="1" w:afterAutospacing="1"/>
              <w:jc w:val="right"/>
            </w:pPr>
            <w:r>
              <w:t>2</w:t>
            </w:r>
          </w:p>
        </w:tc>
        <w:tc>
          <w:tcPr>
            <w:tcW w:w="0" w:type="auto"/>
            <w:vAlign w:val="bottom"/>
          </w:tcPr>
          <w:p w14:paraId="0FE04B58" w14:textId="77777777" w:rsidR="00870337" w:rsidRPr="008B05AA" w:rsidRDefault="00870337" w:rsidP="008C5F7C">
            <w:pPr>
              <w:spacing w:beforeAutospacing="1" w:afterAutospacing="1"/>
            </w:pPr>
            <w:r w:rsidRPr="008B05AA">
              <w:t>CHDO Housing Development</w:t>
            </w:r>
          </w:p>
        </w:tc>
      </w:tr>
      <w:tr w:rsidR="008B05AA" w:rsidRPr="008B05AA" w14:paraId="0DBAD812" w14:textId="77777777" w:rsidTr="008C5F7C">
        <w:trPr>
          <w:cantSplit/>
        </w:trPr>
        <w:tc>
          <w:tcPr>
            <w:tcW w:w="0" w:type="auto"/>
            <w:vAlign w:val="bottom"/>
          </w:tcPr>
          <w:p w14:paraId="07F9176C" w14:textId="39E1EA9F" w:rsidR="00870337" w:rsidRPr="008B05AA" w:rsidRDefault="00963328" w:rsidP="008C5F7C">
            <w:pPr>
              <w:spacing w:beforeAutospacing="1" w:afterAutospacing="1"/>
              <w:jc w:val="right"/>
            </w:pPr>
            <w:r>
              <w:t>3</w:t>
            </w:r>
          </w:p>
        </w:tc>
        <w:tc>
          <w:tcPr>
            <w:tcW w:w="0" w:type="auto"/>
            <w:vAlign w:val="bottom"/>
          </w:tcPr>
          <w:p w14:paraId="7A043038" w14:textId="77777777" w:rsidR="00870337" w:rsidRPr="008B05AA" w:rsidRDefault="00870337" w:rsidP="008C5F7C">
            <w:pPr>
              <w:spacing w:beforeAutospacing="1" w:afterAutospacing="1"/>
            </w:pPr>
            <w:r w:rsidRPr="008B05AA">
              <w:t>Island County TBRA</w:t>
            </w:r>
          </w:p>
        </w:tc>
      </w:tr>
      <w:tr w:rsidR="008B05AA" w:rsidRPr="008B05AA" w14:paraId="47D44FA5" w14:textId="77777777" w:rsidTr="008C5F7C">
        <w:trPr>
          <w:cantSplit/>
        </w:trPr>
        <w:tc>
          <w:tcPr>
            <w:tcW w:w="0" w:type="auto"/>
            <w:vAlign w:val="bottom"/>
          </w:tcPr>
          <w:p w14:paraId="53FFEA9A" w14:textId="3B80F608" w:rsidR="00870337" w:rsidRPr="008B05AA" w:rsidRDefault="00963328" w:rsidP="008C5F7C">
            <w:pPr>
              <w:spacing w:beforeAutospacing="1" w:afterAutospacing="1"/>
              <w:jc w:val="right"/>
            </w:pPr>
            <w:r>
              <w:t>4</w:t>
            </w:r>
          </w:p>
        </w:tc>
        <w:tc>
          <w:tcPr>
            <w:tcW w:w="0" w:type="auto"/>
            <w:vAlign w:val="bottom"/>
          </w:tcPr>
          <w:p w14:paraId="1BD7FB67" w14:textId="77777777" w:rsidR="00870337" w:rsidRPr="008B05AA" w:rsidRDefault="00870337" w:rsidP="008C5F7C">
            <w:pPr>
              <w:spacing w:beforeAutospacing="1" w:afterAutospacing="1"/>
            </w:pPr>
            <w:r w:rsidRPr="008B05AA">
              <w:t>Skagit County TBRA</w:t>
            </w:r>
          </w:p>
        </w:tc>
      </w:tr>
      <w:tr w:rsidR="008B05AA" w:rsidRPr="008B05AA" w14:paraId="761B56FD" w14:textId="77777777" w:rsidTr="008C5F7C">
        <w:trPr>
          <w:cantSplit/>
        </w:trPr>
        <w:tc>
          <w:tcPr>
            <w:tcW w:w="0" w:type="auto"/>
            <w:vAlign w:val="bottom"/>
          </w:tcPr>
          <w:p w14:paraId="370053BE" w14:textId="7BFF3DA9" w:rsidR="00870337" w:rsidRPr="008B05AA" w:rsidRDefault="00963328" w:rsidP="008C5F7C">
            <w:pPr>
              <w:spacing w:beforeAutospacing="1" w:afterAutospacing="1"/>
              <w:jc w:val="right"/>
            </w:pPr>
            <w:r>
              <w:t>5</w:t>
            </w:r>
          </w:p>
        </w:tc>
        <w:tc>
          <w:tcPr>
            <w:tcW w:w="0" w:type="auto"/>
            <w:vAlign w:val="bottom"/>
          </w:tcPr>
          <w:p w14:paraId="229981F5" w14:textId="77777777" w:rsidR="00870337" w:rsidRPr="008B05AA" w:rsidRDefault="00870337" w:rsidP="008C5F7C">
            <w:pPr>
              <w:spacing w:beforeAutospacing="1" w:afterAutospacing="1"/>
            </w:pPr>
            <w:r w:rsidRPr="008B05AA">
              <w:t>Whatcom County TBRA</w:t>
            </w:r>
          </w:p>
        </w:tc>
      </w:tr>
      <w:tr w:rsidR="00870337" w:rsidRPr="008B05AA" w14:paraId="4DA672D8" w14:textId="77777777" w:rsidTr="008C5F7C">
        <w:trPr>
          <w:cantSplit/>
        </w:trPr>
        <w:tc>
          <w:tcPr>
            <w:tcW w:w="0" w:type="auto"/>
            <w:vAlign w:val="bottom"/>
          </w:tcPr>
          <w:p w14:paraId="11E51097" w14:textId="75A6D8C7" w:rsidR="00870337" w:rsidRPr="008B05AA" w:rsidRDefault="00963328" w:rsidP="008C5F7C">
            <w:pPr>
              <w:spacing w:beforeAutospacing="1" w:afterAutospacing="1"/>
              <w:jc w:val="right"/>
            </w:pPr>
            <w:r>
              <w:t>6</w:t>
            </w:r>
          </w:p>
        </w:tc>
        <w:tc>
          <w:tcPr>
            <w:tcW w:w="0" w:type="auto"/>
            <w:vAlign w:val="bottom"/>
          </w:tcPr>
          <w:p w14:paraId="1BBA1AE5" w14:textId="77777777" w:rsidR="00870337" w:rsidRPr="008B05AA" w:rsidRDefault="00870337" w:rsidP="008C5F7C">
            <w:pPr>
              <w:spacing w:beforeAutospacing="1" w:afterAutospacing="1"/>
            </w:pPr>
            <w:r w:rsidRPr="008B05AA">
              <w:t>Administration and planning</w:t>
            </w:r>
          </w:p>
        </w:tc>
      </w:tr>
    </w:tbl>
    <w:p w14:paraId="53C86C6F" w14:textId="77777777" w:rsidR="00F54C61" w:rsidRPr="008B05AA" w:rsidRDefault="00F54C61" w:rsidP="00870337">
      <w:pPr>
        <w:pStyle w:val="Caption"/>
        <w:rPr>
          <w:rFonts w:asciiTheme="minorHAnsi" w:hAnsiTheme="minorHAnsi"/>
        </w:rPr>
      </w:pPr>
    </w:p>
    <w:p w14:paraId="0590B664" w14:textId="59D4CCFA" w:rsidR="00870337" w:rsidRPr="008B05AA" w:rsidRDefault="00870337" w:rsidP="00870337">
      <w:pPr>
        <w:pStyle w:val="Caption"/>
        <w:rPr>
          <w:rFonts w:asciiTheme="minorHAnsi" w:hAnsiTheme="minorHAnsi"/>
        </w:rPr>
      </w:pPr>
      <w:r w:rsidRPr="008B05AA">
        <w:rPr>
          <w:rFonts w:asciiTheme="minorHAnsi" w:hAnsiTheme="minorHAnsi"/>
        </w:rPr>
        <w:t xml:space="preserve">Table </w:t>
      </w:r>
      <w:r w:rsidRPr="008B05AA">
        <w:rPr>
          <w:rFonts w:asciiTheme="minorHAnsi" w:hAnsiTheme="minorHAnsi"/>
        </w:rPr>
        <w:fldChar w:fldCharType="begin"/>
      </w:r>
      <w:r w:rsidRPr="008B05AA">
        <w:rPr>
          <w:rFonts w:asciiTheme="minorHAnsi" w:hAnsiTheme="minorHAnsi"/>
        </w:rPr>
        <w:instrText xml:space="preserve"> SEQ Table \* ARABIC </w:instrText>
      </w:r>
      <w:r w:rsidRPr="008B05AA">
        <w:rPr>
          <w:rFonts w:asciiTheme="minorHAnsi" w:hAnsiTheme="minorHAnsi"/>
        </w:rPr>
        <w:fldChar w:fldCharType="separate"/>
      </w:r>
      <w:r w:rsidRPr="008B05AA">
        <w:rPr>
          <w:rFonts w:asciiTheme="minorHAnsi" w:hAnsiTheme="minorHAnsi"/>
        </w:rPr>
        <w:t>3</w:t>
      </w:r>
      <w:r w:rsidRPr="008B05AA">
        <w:rPr>
          <w:rFonts w:asciiTheme="minorHAnsi" w:hAnsiTheme="minorHAnsi"/>
        </w:rPr>
        <w:fldChar w:fldCharType="end"/>
      </w:r>
      <w:r w:rsidRPr="008B05AA">
        <w:rPr>
          <w:rFonts w:asciiTheme="minorHAnsi" w:hAnsiTheme="minorHAnsi"/>
        </w:rPr>
        <w:t xml:space="preserve"> – Project Information</w:t>
      </w:r>
    </w:p>
    <w:p w14:paraId="1BB1DFB7" w14:textId="77777777" w:rsidR="00870337" w:rsidRPr="008B05AA" w:rsidRDefault="00870337" w:rsidP="00870337">
      <w:pPr>
        <w:spacing w:after="0" w:line="240" w:lineRule="auto"/>
        <w:rPr>
          <w:b/>
          <w:sz w:val="24"/>
          <w:szCs w:val="24"/>
        </w:rPr>
      </w:pPr>
    </w:p>
    <w:p w14:paraId="11E02A9A" w14:textId="77777777" w:rsidR="00870337" w:rsidRPr="008B05AA" w:rsidRDefault="00870337" w:rsidP="00870337">
      <w:pPr>
        <w:keepNext/>
        <w:widowControl w:val="0"/>
        <w:spacing w:line="204" w:lineRule="auto"/>
        <w:rPr>
          <w:b/>
          <w:sz w:val="24"/>
          <w:szCs w:val="24"/>
        </w:rPr>
      </w:pPr>
      <w:r w:rsidRPr="008B05AA">
        <w:rPr>
          <w:b/>
          <w:sz w:val="24"/>
          <w:szCs w:val="24"/>
        </w:rPr>
        <w:t>Describe the reasons for allocation priorities and any obstacles to addressing underserved needs</w:t>
      </w:r>
    </w:p>
    <w:p w14:paraId="5FCF157C" w14:textId="12A581BC" w:rsidR="00870337" w:rsidRPr="008B05AA" w:rsidRDefault="00870337" w:rsidP="00D86581">
      <w:pPr>
        <w:keepNext/>
        <w:widowControl w:val="0"/>
        <w:spacing w:line="240" w:lineRule="auto"/>
        <w:rPr>
          <w:rFonts w:cs="Arial"/>
          <w:szCs w:val="24"/>
        </w:rPr>
      </w:pPr>
      <w:r w:rsidRPr="008B05AA">
        <w:rPr>
          <w:rFonts w:cs="Arial"/>
        </w:rPr>
        <w:t xml:space="preserve">Allocation priorities are based on the needs and market analysis identified in the Consolidated Plan, which included consultation with many organizations, including local government, housing developers, public housing agencies, and nonprofit organizations. There is broad agreement that housing affordability </w:t>
      </w:r>
      <w:r w:rsidR="0010044A" w:rsidRPr="008B05AA">
        <w:rPr>
          <w:rFonts w:cs="Arial"/>
        </w:rPr>
        <w:t>and housing stock are serious problems</w:t>
      </w:r>
      <w:r w:rsidRPr="008B05AA">
        <w:rPr>
          <w:rFonts w:cs="Arial"/>
        </w:rPr>
        <w:t>. Recognizing that homelessness is a serious problem in all three counties, much of the HOME funding is allocated to assisting homeless households and households at risk of homelessness through the development of new affordable housing and permanent supportive housing and through providing tenant-based rental assistance to act as a bridge to longer-</w:t>
      </w:r>
      <w:r w:rsidRPr="008B05AA">
        <w:rPr>
          <w:rFonts w:cs="Arial"/>
        </w:rPr>
        <w:lastRenderedPageBreak/>
        <w:t>term housing stability.</w:t>
      </w:r>
    </w:p>
    <w:p w14:paraId="2607BEFB" w14:textId="5BD71068" w:rsidR="009C7171" w:rsidRDefault="009C7171" w:rsidP="00D86581">
      <w:pPr>
        <w:keepNext/>
        <w:widowControl w:val="0"/>
        <w:spacing w:line="240" w:lineRule="auto"/>
        <w:rPr>
          <w:rFonts w:cs="Arial"/>
        </w:rPr>
      </w:pPr>
      <w:r>
        <w:rPr>
          <w:rFonts w:cs="Arial"/>
        </w:rPr>
        <w:t xml:space="preserve">In terms of the development priorities, the Consortium sought out project applications through a competitive Notice of Funding Application (NOFA) process. </w:t>
      </w:r>
    </w:p>
    <w:p w14:paraId="2158B809" w14:textId="77777777" w:rsidR="00822003" w:rsidRPr="008B05AA" w:rsidRDefault="00557EEA">
      <w:pPr>
        <w:pStyle w:val="Heading2"/>
        <w:rPr>
          <w:rFonts w:ascii="Calibri" w:hAnsi="Calibri"/>
          <w:i w:val="0"/>
        </w:rPr>
      </w:pPr>
      <w:r w:rsidRPr="008B05AA">
        <w:rPr>
          <w:rFonts w:ascii="Calibri" w:hAnsi="Calibri"/>
          <w:i w:val="0"/>
        </w:rPr>
        <w:t>AP-38 Project Summary</w:t>
      </w:r>
    </w:p>
    <w:p w14:paraId="6398EA83" w14:textId="4DAD624A" w:rsidR="00822003" w:rsidRPr="008B05AA" w:rsidRDefault="00557EEA">
      <w:pPr>
        <w:keepNext/>
        <w:widowControl w:val="0"/>
        <w:rPr>
          <w:b/>
          <w:sz w:val="24"/>
          <w:szCs w:val="24"/>
        </w:rPr>
      </w:pPr>
      <w:r w:rsidRPr="008B05AA">
        <w:rPr>
          <w:b/>
          <w:sz w:val="24"/>
          <w:szCs w:val="24"/>
        </w:rPr>
        <w:t>Project Summary Information</w:t>
      </w:r>
    </w:p>
    <w:p w14:paraId="5C5F65A8" w14:textId="77777777" w:rsidR="00822003" w:rsidRPr="008B05AA" w:rsidRDefault="00822003">
      <w:pPr>
        <w:pStyle w:val="Heading2"/>
        <w:pageBreakBefore/>
        <w:rPr>
          <w:rFonts w:asciiTheme="minorHAnsi" w:hAnsiTheme="minorHAnsi"/>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088"/>
        <w:gridCol w:w="9534"/>
      </w:tblGrid>
      <w:tr w:rsidR="008770BF" w:rsidRPr="008B05AA" w14:paraId="2E590BC9" w14:textId="77777777" w:rsidTr="008C5F7C">
        <w:trPr>
          <w:cantSplit/>
        </w:trPr>
        <w:tc>
          <w:tcPr>
            <w:tcW w:w="0" w:type="auto"/>
            <w:vMerge w:val="restart"/>
          </w:tcPr>
          <w:p w14:paraId="52CBBE17" w14:textId="77777777" w:rsidR="00DF5443" w:rsidRPr="008B05AA" w:rsidRDefault="00DF5443" w:rsidP="008C5F7C">
            <w:r w:rsidRPr="008B05AA">
              <w:rPr>
                <w:b/>
              </w:rPr>
              <w:t>1</w:t>
            </w:r>
          </w:p>
        </w:tc>
        <w:tc>
          <w:tcPr>
            <w:tcW w:w="0" w:type="auto"/>
          </w:tcPr>
          <w:p w14:paraId="6D484CF2" w14:textId="77777777" w:rsidR="00DF5443" w:rsidRPr="008B05AA" w:rsidRDefault="00DF5443" w:rsidP="008C5F7C">
            <w:pPr>
              <w:keepNext/>
              <w:spacing w:before="100" w:after="0"/>
              <w:rPr>
                <w:b/>
              </w:rPr>
            </w:pPr>
            <w:r w:rsidRPr="008B05AA">
              <w:rPr>
                <w:b/>
              </w:rPr>
              <w:t>Project Name</w:t>
            </w:r>
          </w:p>
        </w:tc>
        <w:tc>
          <w:tcPr>
            <w:tcW w:w="0" w:type="auto"/>
          </w:tcPr>
          <w:p w14:paraId="09BCE2E4" w14:textId="748506C6" w:rsidR="00DF5443" w:rsidRPr="008B05AA" w:rsidRDefault="004E4B56" w:rsidP="008C5F7C">
            <w:pPr>
              <w:spacing w:before="100" w:after="0"/>
            </w:pPr>
            <w:r>
              <w:t xml:space="preserve">Community Action, </w:t>
            </w:r>
            <w:proofErr w:type="spellStart"/>
            <w:r>
              <w:t>Kulshan</w:t>
            </w:r>
            <w:proofErr w:type="spellEnd"/>
            <w:r>
              <w:t xml:space="preserve"> </w:t>
            </w:r>
          </w:p>
        </w:tc>
      </w:tr>
      <w:tr w:rsidR="008770BF" w:rsidRPr="008B05AA" w14:paraId="7EF92450" w14:textId="77777777" w:rsidTr="008C5F7C">
        <w:trPr>
          <w:cantSplit/>
        </w:trPr>
        <w:tc>
          <w:tcPr>
            <w:tcW w:w="0" w:type="auto"/>
            <w:vMerge/>
          </w:tcPr>
          <w:p w14:paraId="2925F863" w14:textId="77777777" w:rsidR="00DF5443" w:rsidRPr="008B05AA" w:rsidRDefault="00DF5443" w:rsidP="008C5F7C"/>
        </w:tc>
        <w:tc>
          <w:tcPr>
            <w:tcW w:w="0" w:type="auto"/>
          </w:tcPr>
          <w:p w14:paraId="30B6A3B1" w14:textId="77777777" w:rsidR="00DF5443" w:rsidRPr="008B05AA" w:rsidRDefault="00DF5443" w:rsidP="008C5F7C">
            <w:pPr>
              <w:keepNext/>
              <w:spacing w:before="100" w:after="0"/>
              <w:rPr>
                <w:b/>
              </w:rPr>
            </w:pPr>
            <w:r w:rsidRPr="008B05AA">
              <w:rPr>
                <w:b/>
              </w:rPr>
              <w:t>Target Area</w:t>
            </w:r>
          </w:p>
        </w:tc>
        <w:tc>
          <w:tcPr>
            <w:tcW w:w="0" w:type="auto"/>
          </w:tcPr>
          <w:p w14:paraId="69B279D7" w14:textId="77777777" w:rsidR="00DF5443" w:rsidRPr="008B05AA" w:rsidRDefault="00DF5443" w:rsidP="008C5F7C">
            <w:pPr>
              <w:spacing w:before="100" w:after="0"/>
            </w:pPr>
            <w:r w:rsidRPr="008B05AA">
              <w:t>Skagit County</w:t>
            </w:r>
          </w:p>
        </w:tc>
      </w:tr>
      <w:tr w:rsidR="008770BF" w:rsidRPr="008B05AA" w14:paraId="0584F4B3" w14:textId="77777777" w:rsidTr="008C5F7C">
        <w:trPr>
          <w:cantSplit/>
        </w:trPr>
        <w:tc>
          <w:tcPr>
            <w:tcW w:w="0" w:type="auto"/>
            <w:vMerge/>
          </w:tcPr>
          <w:p w14:paraId="36F310E4" w14:textId="77777777" w:rsidR="00DF5443" w:rsidRPr="008B05AA" w:rsidRDefault="00DF5443" w:rsidP="008C5F7C"/>
        </w:tc>
        <w:tc>
          <w:tcPr>
            <w:tcW w:w="0" w:type="auto"/>
          </w:tcPr>
          <w:p w14:paraId="25DBD02C" w14:textId="77777777" w:rsidR="00DF5443" w:rsidRPr="008B05AA" w:rsidRDefault="00DF5443" w:rsidP="008C5F7C">
            <w:pPr>
              <w:keepNext/>
              <w:spacing w:before="100" w:after="0"/>
              <w:rPr>
                <w:b/>
              </w:rPr>
            </w:pPr>
            <w:r w:rsidRPr="008B05AA">
              <w:rPr>
                <w:b/>
              </w:rPr>
              <w:t>Goals Supported</w:t>
            </w:r>
          </w:p>
        </w:tc>
        <w:tc>
          <w:tcPr>
            <w:tcW w:w="0" w:type="auto"/>
          </w:tcPr>
          <w:p w14:paraId="7CCDFD8D" w14:textId="77777777" w:rsidR="00DF5443" w:rsidRPr="008B05AA" w:rsidRDefault="00DF5443" w:rsidP="008C5F7C">
            <w:pPr>
              <w:spacing w:before="100" w:after="0"/>
            </w:pPr>
            <w:r w:rsidRPr="008B05AA">
              <w:t>Affordable Housing</w:t>
            </w:r>
            <w:r w:rsidRPr="008B05AA">
              <w:br/>
              <w:t>End Homelessness</w:t>
            </w:r>
          </w:p>
        </w:tc>
      </w:tr>
      <w:tr w:rsidR="008770BF" w:rsidRPr="008B05AA" w14:paraId="665C03E1" w14:textId="77777777" w:rsidTr="008C5F7C">
        <w:trPr>
          <w:cantSplit/>
        </w:trPr>
        <w:tc>
          <w:tcPr>
            <w:tcW w:w="0" w:type="auto"/>
            <w:vMerge/>
          </w:tcPr>
          <w:p w14:paraId="58AC2ED9" w14:textId="77777777" w:rsidR="00DF5443" w:rsidRPr="008B05AA" w:rsidRDefault="00DF5443" w:rsidP="008C5F7C"/>
        </w:tc>
        <w:tc>
          <w:tcPr>
            <w:tcW w:w="0" w:type="auto"/>
          </w:tcPr>
          <w:p w14:paraId="608E2108" w14:textId="77777777" w:rsidR="00DF5443" w:rsidRPr="008B05AA" w:rsidRDefault="00DF5443" w:rsidP="008C5F7C">
            <w:pPr>
              <w:keepNext/>
              <w:spacing w:before="100" w:after="0"/>
              <w:rPr>
                <w:b/>
              </w:rPr>
            </w:pPr>
            <w:r w:rsidRPr="008B05AA">
              <w:rPr>
                <w:b/>
              </w:rPr>
              <w:t>Needs Addressed</w:t>
            </w:r>
          </w:p>
        </w:tc>
        <w:tc>
          <w:tcPr>
            <w:tcW w:w="0" w:type="auto"/>
          </w:tcPr>
          <w:p w14:paraId="479626D1" w14:textId="77777777" w:rsidR="00DF5443" w:rsidRPr="008B05AA" w:rsidRDefault="00DF5443" w:rsidP="008C5F7C">
            <w:pPr>
              <w:spacing w:before="100" w:after="0"/>
            </w:pPr>
            <w:r w:rsidRPr="008B05AA">
              <w:t>Affordable Housing</w:t>
            </w:r>
            <w:r w:rsidRPr="008B05AA">
              <w:br/>
              <w:t>Ending Homelessness</w:t>
            </w:r>
          </w:p>
        </w:tc>
      </w:tr>
      <w:tr w:rsidR="008770BF" w:rsidRPr="008B05AA" w14:paraId="2C3AA69B" w14:textId="77777777" w:rsidTr="008C5F7C">
        <w:trPr>
          <w:cantSplit/>
        </w:trPr>
        <w:tc>
          <w:tcPr>
            <w:tcW w:w="0" w:type="auto"/>
            <w:vMerge/>
          </w:tcPr>
          <w:p w14:paraId="730DB46A" w14:textId="77777777" w:rsidR="00DF5443" w:rsidRPr="008B05AA" w:rsidRDefault="00DF5443" w:rsidP="008C5F7C"/>
        </w:tc>
        <w:tc>
          <w:tcPr>
            <w:tcW w:w="0" w:type="auto"/>
          </w:tcPr>
          <w:p w14:paraId="6FCF3300" w14:textId="77777777" w:rsidR="00DF5443" w:rsidRPr="008B05AA" w:rsidRDefault="00DF5443" w:rsidP="008C5F7C">
            <w:pPr>
              <w:keepNext/>
              <w:spacing w:before="100" w:after="0"/>
              <w:rPr>
                <w:b/>
              </w:rPr>
            </w:pPr>
            <w:r w:rsidRPr="008B05AA">
              <w:rPr>
                <w:b/>
              </w:rPr>
              <w:t>Funding</w:t>
            </w:r>
          </w:p>
        </w:tc>
        <w:tc>
          <w:tcPr>
            <w:tcW w:w="0" w:type="auto"/>
          </w:tcPr>
          <w:p w14:paraId="4264EF53" w14:textId="351A8666" w:rsidR="00224C9E" w:rsidRDefault="00A3222F" w:rsidP="006F3276">
            <w:pPr>
              <w:spacing w:after="0" w:line="240" w:lineRule="auto"/>
            </w:pPr>
            <w:bookmarkStart w:id="7" w:name="_Hlk191972109"/>
            <w:r w:rsidRPr="008D1E89">
              <w:t>HOME</w:t>
            </w:r>
            <w:r w:rsidR="008F5EE9">
              <w:t xml:space="preserve"> General </w:t>
            </w:r>
            <w:proofErr w:type="gramStart"/>
            <w:r w:rsidR="008F5EE9">
              <w:t xml:space="preserve">Development </w:t>
            </w:r>
            <w:r w:rsidRPr="008D1E89">
              <w:t>:</w:t>
            </w:r>
            <w:proofErr w:type="gramEnd"/>
            <w:r w:rsidRPr="008D1E89">
              <w:t xml:space="preserve"> $325,641</w:t>
            </w:r>
          </w:p>
          <w:p w14:paraId="7A99463D" w14:textId="0CD7B0B2" w:rsidR="008F5EE9" w:rsidRPr="008D1E89" w:rsidRDefault="008F5EE9" w:rsidP="006F3276">
            <w:pPr>
              <w:spacing w:after="0" w:line="240" w:lineRule="auto"/>
            </w:pPr>
            <w:r>
              <w:t>HOME CHDO: $81,410</w:t>
            </w:r>
          </w:p>
          <w:p w14:paraId="2CADEFF1" w14:textId="15AC9988" w:rsidR="006F3276" w:rsidRPr="008D1E89" w:rsidRDefault="006F3276" w:rsidP="006F3276">
            <w:pPr>
              <w:spacing w:after="0" w:line="240" w:lineRule="auto"/>
            </w:pPr>
            <w:r w:rsidRPr="008D1E89">
              <w:t>State HTF: $</w:t>
            </w:r>
            <w:r w:rsidR="008D1E89" w:rsidRPr="008D1E89">
              <w:t>4,721,491</w:t>
            </w:r>
          </w:p>
          <w:p w14:paraId="3E55264C" w14:textId="510E775A" w:rsidR="006F3276" w:rsidRPr="008D1E89" w:rsidRDefault="006F3276" w:rsidP="006F3276">
            <w:pPr>
              <w:spacing w:after="0" w:line="240" w:lineRule="auto"/>
            </w:pPr>
            <w:r w:rsidRPr="008D1E89">
              <w:t>State CHIP: $</w:t>
            </w:r>
            <w:r w:rsidR="008D1E89">
              <w:t>400,000</w:t>
            </w:r>
          </w:p>
          <w:p w14:paraId="7B576B07" w14:textId="7CF94478" w:rsidR="006F3276" w:rsidRPr="008D1E89" w:rsidRDefault="006F3276" w:rsidP="006F3276">
            <w:pPr>
              <w:spacing w:after="0" w:line="240" w:lineRule="auto"/>
            </w:pPr>
            <w:r w:rsidRPr="008D1E89">
              <w:t xml:space="preserve">Local City of </w:t>
            </w:r>
            <w:r w:rsidR="008D1E89">
              <w:t>Mount Vernon</w:t>
            </w:r>
            <w:r w:rsidRPr="008D1E89">
              <w:t>: $</w:t>
            </w:r>
            <w:r w:rsidR="008D1E89">
              <w:t>1,000,000</w:t>
            </w:r>
          </w:p>
          <w:p w14:paraId="72608C9B" w14:textId="77777777" w:rsidR="00D523F6" w:rsidRPr="008D1E89" w:rsidRDefault="00D523F6" w:rsidP="006F3276">
            <w:pPr>
              <w:spacing w:after="0" w:line="240" w:lineRule="auto"/>
            </w:pPr>
            <w:r w:rsidRPr="008D1E89">
              <w:t>Deferred Developer Fee: $475,635.00</w:t>
            </w:r>
          </w:p>
          <w:bookmarkEnd w:id="7"/>
          <w:p w14:paraId="64F6ACB4" w14:textId="77777777" w:rsidR="008F5EE9" w:rsidRDefault="008F5EE9" w:rsidP="006F3276">
            <w:pPr>
              <w:spacing w:after="0" w:line="240" w:lineRule="auto"/>
            </w:pPr>
            <w:r>
              <w:t>Continuum of Care Builds- BoS: $1,750,000</w:t>
            </w:r>
          </w:p>
          <w:p w14:paraId="01F0266E" w14:textId="77777777" w:rsidR="008F5EE9" w:rsidRDefault="008F5EE9" w:rsidP="006F3276">
            <w:pPr>
              <w:spacing w:after="0" w:line="240" w:lineRule="auto"/>
            </w:pPr>
            <w:r>
              <w:t>State LCP: $730,000</w:t>
            </w:r>
          </w:p>
          <w:p w14:paraId="0C5C7D43" w14:textId="77777777" w:rsidR="008F5EE9" w:rsidRDefault="008F5EE9" w:rsidP="006F3276">
            <w:pPr>
              <w:spacing w:after="0" w:line="240" w:lineRule="auto"/>
            </w:pPr>
            <w:r>
              <w:t>State CBOS Grant: $200,000</w:t>
            </w:r>
          </w:p>
          <w:p w14:paraId="7AE487CC" w14:textId="1FC4E649" w:rsidR="00DF5443" w:rsidRPr="008B05AA" w:rsidRDefault="008F5EE9" w:rsidP="006F3276">
            <w:pPr>
              <w:spacing w:after="0" w:line="240" w:lineRule="auto"/>
            </w:pPr>
            <w:r>
              <w:t>FHLB AHP: $1,905,380</w:t>
            </w:r>
            <w:r w:rsidR="00DF5443" w:rsidRPr="008B05AA">
              <w:br/>
            </w:r>
          </w:p>
        </w:tc>
      </w:tr>
      <w:tr w:rsidR="008770BF" w:rsidRPr="008B05AA" w14:paraId="5CAE8EF8" w14:textId="77777777" w:rsidTr="008C5F7C">
        <w:trPr>
          <w:cantSplit/>
        </w:trPr>
        <w:tc>
          <w:tcPr>
            <w:tcW w:w="0" w:type="auto"/>
            <w:vMerge/>
          </w:tcPr>
          <w:p w14:paraId="611647C5" w14:textId="77777777" w:rsidR="00DF5443" w:rsidRPr="008B05AA" w:rsidRDefault="00DF5443" w:rsidP="008C5F7C"/>
        </w:tc>
        <w:tc>
          <w:tcPr>
            <w:tcW w:w="0" w:type="auto"/>
          </w:tcPr>
          <w:p w14:paraId="2ECC4B00" w14:textId="77777777" w:rsidR="00DF5443" w:rsidRPr="008B05AA" w:rsidRDefault="00DF5443" w:rsidP="008C5F7C">
            <w:pPr>
              <w:keepNext/>
              <w:spacing w:before="100" w:after="0"/>
              <w:rPr>
                <w:b/>
              </w:rPr>
            </w:pPr>
            <w:r w:rsidRPr="008B05AA">
              <w:rPr>
                <w:b/>
              </w:rPr>
              <w:t>Description</w:t>
            </w:r>
          </w:p>
        </w:tc>
        <w:tc>
          <w:tcPr>
            <w:tcW w:w="0" w:type="auto"/>
          </w:tcPr>
          <w:p w14:paraId="6E661132" w14:textId="0C5DD0A8" w:rsidR="00DF5443" w:rsidRPr="008B05AA" w:rsidRDefault="008770BF" w:rsidP="008C5F7C">
            <w:pPr>
              <w:spacing w:before="100" w:after="0"/>
            </w:pPr>
            <w:r>
              <w:t xml:space="preserve">Affordable </w:t>
            </w:r>
            <w:proofErr w:type="gramStart"/>
            <w:r w:rsidR="00DF5443" w:rsidRPr="008B05AA">
              <w:t>Rental Housing</w:t>
            </w:r>
            <w:proofErr w:type="gramEnd"/>
            <w:r w:rsidR="00DF5443" w:rsidRPr="008B05AA">
              <w:t xml:space="preserve"> Construction Project </w:t>
            </w:r>
          </w:p>
        </w:tc>
      </w:tr>
      <w:tr w:rsidR="008770BF" w:rsidRPr="008B05AA" w14:paraId="2C822FAB" w14:textId="77777777" w:rsidTr="008C5F7C">
        <w:trPr>
          <w:cantSplit/>
        </w:trPr>
        <w:tc>
          <w:tcPr>
            <w:tcW w:w="0" w:type="auto"/>
            <w:vMerge/>
          </w:tcPr>
          <w:p w14:paraId="2FAF97D6" w14:textId="77777777" w:rsidR="00DF5443" w:rsidRPr="008B05AA" w:rsidRDefault="00DF5443" w:rsidP="008C5F7C"/>
        </w:tc>
        <w:tc>
          <w:tcPr>
            <w:tcW w:w="0" w:type="auto"/>
          </w:tcPr>
          <w:p w14:paraId="7E60BB1D" w14:textId="77777777" w:rsidR="00DF5443" w:rsidRPr="008B05AA" w:rsidRDefault="00DF5443" w:rsidP="008C5F7C">
            <w:pPr>
              <w:keepNext/>
              <w:spacing w:before="100" w:after="0"/>
              <w:rPr>
                <w:b/>
              </w:rPr>
            </w:pPr>
            <w:r w:rsidRPr="008B05AA">
              <w:rPr>
                <w:b/>
              </w:rPr>
              <w:t>Target Date</w:t>
            </w:r>
          </w:p>
        </w:tc>
        <w:tc>
          <w:tcPr>
            <w:tcW w:w="0" w:type="auto"/>
          </w:tcPr>
          <w:p w14:paraId="5FF74796" w14:textId="5CD7ADD5" w:rsidR="00DF5443" w:rsidRPr="008B05AA" w:rsidRDefault="00DF5443" w:rsidP="008C5F7C">
            <w:pPr>
              <w:spacing w:before="100" w:after="0"/>
            </w:pPr>
            <w:r w:rsidRPr="008B05AA">
              <w:t xml:space="preserve"> </w:t>
            </w:r>
            <w:r w:rsidR="008770BF">
              <w:t>October 2025</w:t>
            </w:r>
          </w:p>
        </w:tc>
      </w:tr>
      <w:tr w:rsidR="008770BF" w:rsidRPr="008B05AA" w14:paraId="03427C8A" w14:textId="77777777" w:rsidTr="008C5F7C">
        <w:trPr>
          <w:cantSplit/>
        </w:trPr>
        <w:tc>
          <w:tcPr>
            <w:tcW w:w="0" w:type="auto"/>
            <w:vMerge/>
          </w:tcPr>
          <w:p w14:paraId="196B755C" w14:textId="77777777" w:rsidR="00DF5443" w:rsidRPr="008B05AA" w:rsidRDefault="00DF5443" w:rsidP="008C5F7C"/>
        </w:tc>
        <w:tc>
          <w:tcPr>
            <w:tcW w:w="0" w:type="auto"/>
          </w:tcPr>
          <w:p w14:paraId="4A8213C7" w14:textId="77777777" w:rsidR="00DF5443" w:rsidRPr="008B05AA" w:rsidRDefault="00DF5443" w:rsidP="008C5F7C">
            <w:pPr>
              <w:keepNext/>
              <w:spacing w:before="100" w:after="0"/>
              <w:rPr>
                <w:rFonts w:asciiTheme="minorHAnsi" w:hAnsiTheme="minorHAnsi"/>
                <w:b/>
              </w:rPr>
            </w:pPr>
            <w:r w:rsidRPr="008B05AA">
              <w:rPr>
                <w:rStyle w:val="Strong"/>
                <w:rFonts w:asciiTheme="minorHAnsi" w:hAnsiTheme="minorHAnsi"/>
              </w:rPr>
              <w:t>Estimate the number and type of families that will benefit from the proposed activities</w:t>
            </w:r>
          </w:p>
        </w:tc>
        <w:tc>
          <w:tcPr>
            <w:tcW w:w="0" w:type="auto"/>
          </w:tcPr>
          <w:p w14:paraId="7B3D8C76" w14:textId="465A8A72" w:rsidR="00DF5443" w:rsidRPr="008B05AA" w:rsidRDefault="00B420ED" w:rsidP="008C5F7C">
            <w:pPr>
              <w:spacing w:before="100" w:after="0"/>
            </w:pPr>
            <w:r w:rsidRPr="00E2181E">
              <w:t>24</w:t>
            </w:r>
            <w:r w:rsidR="00DF5443" w:rsidRPr="00E2181E">
              <w:t xml:space="preserve"> households: the project will </w:t>
            </w:r>
            <w:r w:rsidR="003E1C76" w:rsidRPr="00E2181E">
              <w:t xml:space="preserve">include </w:t>
            </w:r>
            <w:r w:rsidR="00E2181E" w:rsidRPr="00E2181E">
              <w:t>7</w:t>
            </w:r>
            <w:r w:rsidR="00C07A75" w:rsidRPr="00E2181E">
              <w:t xml:space="preserve"> 1-bedroom units</w:t>
            </w:r>
            <w:r w:rsidR="00E2181E">
              <w:t xml:space="preserve">, </w:t>
            </w:r>
            <w:r w:rsidR="00C07A75" w:rsidRPr="00E2181E">
              <w:t>12 2-bedroom units</w:t>
            </w:r>
            <w:r w:rsidR="00E2181E">
              <w:t xml:space="preserve"> and</w:t>
            </w:r>
            <w:r w:rsidR="00C07A75" w:rsidRPr="00E2181E">
              <w:t xml:space="preserve"> </w:t>
            </w:r>
            <w:r w:rsidR="00E2181E" w:rsidRPr="00E2181E">
              <w:t>5 3-bedroom units</w:t>
            </w:r>
            <w:r w:rsidR="00E2181E">
              <w:t xml:space="preserve">. 6 households will be set aside for homeless families referred by Mount Vernon School District, Coordinated Entry, or FCS programs. </w:t>
            </w:r>
            <w:r w:rsidR="0089447E">
              <w:t>The remaining</w:t>
            </w:r>
            <w:r w:rsidR="00E2181E">
              <w:t xml:space="preserve"> units will be for </w:t>
            </w:r>
            <w:proofErr w:type="gramStart"/>
            <w:r w:rsidR="00E2181E">
              <w:t>low income</w:t>
            </w:r>
            <w:proofErr w:type="gramEnd"/>
            <w:r w:rsidR="00E2181E">
              <w:t xml:space="preserve"> families, </w:t>
            </w:r>
            <w:proofErr w:type="gramStart"/>
            <w:r w:rsidR="00E2181E">
              <w:t>farmworkers</w:t>
            </w:r>
            <w:proofErr w:type="gramEnd"/>
            <w:r w:rsidR="00E2181E">
              <w:t>, and those with special needs.  7 units are reserved for 30% AMI, 12 units for 50% AMI, 5 units for 60% AMI.</w:t>
            </w:r>
          </w:p>
        </w:tc>
      </w:tr>
      <w:tr w:rsidR="008770BF" w:rsidRPr="008B05AA" w14:paraId="2BB7A94F" w14:textId="77777777" w:rsidTr="008C5F7C">
        <w:trPr>
          <w:cantSplit/>
        </w:trPr>
        <w:tc>
          <w:tcPr>
            <w:tcW w:w="0" w:type="auto"/>
            <w:vMerge/>
          </w:tcPr>
          <w:p w14:paraId="28B05C60" w14:textId="77777777" w:rsidR="00DF5443" w:rsidRPr="008B05AA" w:rsidRDefault="00DF5443" w:rsidP="008C5F7C"/>
        </w:tc>
        <w:tc>
          <w:tcPr>
            <w:tcW w:w="0" w:type="auto"/>
          </w:tcPr>
          <w:p w14:paraId="10D4A918" w14:textId="77777777" w:rsidR="00DF5443" w:rsidRPr="008B05AA" w:rsidRDefault="00DF5443" w:rsidP="008C5F7C">
            <w:pPr>
              <w:keepNext/>
              <w:spacing w:before="100" w:after="0"/>
              <w:rPr>
                <w:rFonts w:asciiTheme="minorHAnsi" w:hAnsiTheme="minorHAnsi"/>
                <w:b/>
              </w:rPr>
            </w:pPr>
            <w:r w:rsidRPr="008B05AA">
              <w:rPr>
                <w:rStyle w:val="Strong"/>
                <w:rFonts w:asciiTheme="minorHAnsi" w:hAnsiTheme="minorHAnsi"/>
              </w:rPr>
              <w:t>Location Description</w:t>
            </w:r>
          </w:p>
        </w:tc>
        <w:tc>
          <w:tcPr>
            <w:tcW w:w="0" w:type="auto"/>
          </w:tcPr>
          <w:p w14:paraId="4967BC82" w14:textId="1E253567" w:rsidR="00DF5443" w:rsidRPr="008B05AA" w:rsidRDefault="004E4B56" w:rsidP="008C5F7C">
            <w:pPr>
              <w:spacing w:before="100" w:after="0"/>
            </w:pPr>
            <w:r>
              <w:t>Mount Vernon</w:t>
            </w:r>
            <w:r w:rsidR="00AE6E70" w:rsidRPr="008B05AA">
              <w:t>, WA</w:t>
            </w:r>
          </w:p>
        </w:tc>
      </w:tr>
      <w:tr w:rsidR="008770BF" w:rsidRPr="008B05AA" w14:paraId="4EC92F2A" w14:textId="77777777" w:rsidTr="008C5F7C">
        <w:trPr>
          <w:cantSplit/>
        </w:trPr>
        <w:tc>
          <w:tcPr>
            <w:tcW w:w="0" w:type="auto"/>
            <w:vMerge/>
          </w:tcPr>
          <w:p w14:paraId="3FE70C9F" w14:textId="77777777" w:rsidR="00DF5443" w:rsidRPr="008B05AA" w:rsidRDefault="00DF5443" w:rsidP="008C5F7C"/>
        </w:tc>
        <w:tc>
          <w:tcPr>
            <w:tcW w:w="0" w:type="auto"/>
          </w:tcPr>
          <w:p w14:paraId="1DDC1032" w14:textId="77777777" w:rsidR="00DF5443" w:rsidRPr="008B05AA" w:rsidRDefault="00DF5443" w:rsidP="008C5F7C">
            <w:pPr>
              <w:keepNext/>
              <w:spacing w:before="100" w:after="0"/>
              <w:rPr>
                <w:rFonts w:asciiTheme="minorHAnsi" w:hAnsiTheme="minorHAnsi"/>
                <w:b/>
              </w:rPr>
            </w:pPr>
            <w:r w:rsidRPr="008B05AA">
              <w:rPr>
                <w:rStyle w:val="Strong"/>
                <w:rFonts w:asciiTheme="minorHAnsi" w:hAnsiTheme="minorHAnsi"/>
              </w:rPr>
              <w:t>Planned Activities</w:t>
            </w:r>
          </w:p>
        </w:tc>
        <w:tc>
          <w:tcPr>
            <w:tcW w:w="0" w:type="auto"/>
          </w:tcPr>
          <w:p w14:paraId="1E661F3D" w14:textId="2B25CCAA" w:rsidR="00DF5443" w:rsidRPr="008B05AA" w:rsidRDefault="00DF5443" w:rsidP="008C5F7C">
            <w:pPr>
              <w:spacing w:before="100" w:after="0"/>
            </w:pPr>
            <w:r w:rsidRPr="008B05AA">
              <w:t xml:space="preserve"> </w:t>
            </w:r>
            <w:r w:rsidR="001E4551" w:rsidRPr="004E4B56">
              <w:rPr>
                <w:highlight w:val="yellow"/>
              </w:rPr>
              <w:t xml:space="preserve">Estimating </w:t>
            </w:r>
            <w:r w:rsidR="00E733C9">
              <w:rPr>
                <w:highlight w:val="yellow"/>
              </w:rPr>
              <w:t>2</w:t>
            </w:r>
            <w:r w:rsidR="008B7AE1" w:rsidRPr="004E4B56">
              <w:rPr>
                <w:highlight w:val="yellow"/>
              </w:rPr>
              <w:t xml:space="preserve"> </w:t>
            </w:r>
            <w:r w:rsidR="001E4551" w:rsidRPr="004E4B56">
              <w:rPr>
                <w:highlight w:val="yellow"/>
              </w:rPr>
              <w:t>HOME units</w:t>
            </w:r>
          </w:p>
        </w:tc>
      </w:tr>
      <w:tr w:rsidR="008770BF" w:rsidRPr="008B05AA" w14:paraId="014CE651" w14:textId="77777777" w:rsidTr="008C5F7C">
        <w:trPr>
          <w:cantSplit/>
        </w:trPr>
        <w:tc>
          <w:tcPr>
            <w:tcW w:w="0" w:type="auto"/>
            <w:vMerge/>
          </w:tcPr>
          <w:p w14:paraId="0921C073" w14:textId="77777777" w:rsidR="00DF5443" w:rsidRPr="008B05AA" w:rsidRDefault="00DF5443" w:rsidP="008C5F7C"/>
        </w:tc>
        <w:tc>
          <w:tcPr>
            <w:tcW w:w="0" w:type="auto"/>
          </w:tcPr>
          <w:p w14:paraId="6EE0AF07" w14:textId="77777777" w:rsidR="00DF5443" w:rsidRPr="008B05AA" w:rsidRDefault="00DF5443" w:rsidP="008C5F7C">
            <w:pPr>
              <w:keepNext/>
              <w:spacing w:before="100" w:after="0"/>
              <w:rPr>
                <w:b/>
              </w:rPr>
            </w:pPr>
            <w:r w:rsidRPr="008B05AA">
              <w:rPr>
                <w:b/>
              </w:rPr>
              <w:t>Needs Addressed</w:t>
            </w:r>
          </w:p>
        </w:tc>
        <w:tc>
          <w:tcPr>
            <w:tcW w:w="0" w:type="auto"/>
          </w:tcPr>
          <w:p w14:paraId="3CA782AC" w14:textId="77777777" w:rsidR="00DF5443" w:rsidRPr="008B05AA" w:rsidRDefault="00DF5443" w:rsidP="008C5F7C">
            <w:pPr>
              <w:spacing w:before="100" w:after="0"/>
            </w:pPr>
            <w:r w:rsidRPr="008B05AA">
              <w:t>Affordable Housing</w:t>
            </w:r>
          </w:p>
        </w:tc>
      </w:tr>
      <w:tr w:rsidR="008770BF" w:rsidRPr="008B05AA" w14:paraId="317A5417" w14:textId="77777777" w:rsidTr="008C5F7C">
        <w:trPr>
          <w:cantSplit/>
        </w:trPr>
        <w:tc>
          <w:tcPr>
            <w:tcW w:w="0" w:type="auto"/>
            <w:vMerge w:val="restart"/>
          </w:tcPr>
          <w:p w14:paraId="18653589" w14:textId="53269332" w:rsidR="00AE6E70" w:rsidRPr="008B05AA" w:rsidRDefault="004E4B56" w:rsidP="00AE6E70">
            <w:r>
              <w:t>2</w:t>
            </w:r>
          </w:p>
        </w:tc>
        <w:tc>
          <w:tcPr>
            <w:tcW w:w="0" w:type="auto"/>
          </w:tcPr>
          <w:p w14:paraId="7DC38143" w14:textId="38A74A7B" w:rsidR="00AE6E70" w:rsidRPr="008B05AA" w:rsidRDefault="00AE6E70" w:rsidP="00AE6E70">
            <w:pPr>
              <w:keepNext/>
              <w:spacing w:before="100" w:after="0"/>
              <w:rPr>
                <w:b/>
              </w:rPr>
            </w:pPr>
            <w:r w:rsidRPr="008B05AA">
              <w:rPr>
                <w:b/>
              </w:rPr>
              <w:t>Project Name</w:t>
            </w:r>
          </w:p>
        </w:tc>
        <w:tc>
          <w:tcPr>
            <w:tcW w:w="0" w:type="auto"/>
          </w:tcPr>
          <w:p w14:paraId="5042E5E5" w14:textId="22A118BC" w:rsidR="00AE6E70" w:rsidRPr="008B05AA" w:rsidRDefault="00A3222F" w:rsidP="00AE6E70">
            <w:pPr>
              <w:spacing w:before="100" w:after="0"/>
            </w:pPr>
            <w:r>
              <w:t xml:space="preserve">Community Action, </w:t>
            </w:r>
            <w:proofErr w:type="spellStart"/>
            <w:r>
              <w:t>Kulshan</w:t>
            </w:r>
            <w:proofErr w:type="spellEnd"/>
          </w:p>
        </w:tc>
      </w:tr>
      <w:tr w:rsidR="008770BF" w:rsidRPr="008B05AA" w14:paraId="46A77C1E" w14:textId="77777777" w:rsidTr="008C5F7C">
        <w:trPr>
          <w:cantSplit/>
        </w:trPr>
        <w:tc>
          <w:tcPr>
            <w:tcW w:w="0" w:type="auto"/>
            <w:vMerge/>
          </w:tcPr>
          <w:p w14:paraId="3CF8BE4A" w14:textId="77777777" w:rsidR="00AE6E70" w:rsidRPr="008B05AA" w:rsidRDefault="00AE6E70" w:rsidP="00AE6E70"/>
        </w:tc>
        <w:tc>
          <w:tcPr>
            <w:tcW w:w="0" w:type="auto"/>
          </w:tcPr>
          <w:p w14:paraId="2DA8DEBF" w14:textId="4353F1A3" w:rsidR="00AE6E70" w:rsidRPr="008B05AA" w:rsidRDefault="00AE6E70" w:rsidP="00AE6E70">
            <w:pPr>
              <w:keepNext/>
              <w:spacing w:before="100" w:after="0"/>
              <w:rPr>
                <w:b/>
              </w:rPr>
            </w:pPr>
            <w:r w:rsidRPr="008B05AA">
              <w:rPr>
                <w:b/>
              </w:rPr>
              <w:t>Target Area</w:t>
            </w:r>
          </w:p>
        </w:tc>
        <w:tc>
          <w:tcPr>
            <w:tcW w:w="0" w:type="auto"/>
          </w:tcPr>
          <w:p w14:paraId="42761243" w14:textId="24EA8F68" w:rsidR="00AE6E70" w:rsidRPr="008B05AA" w:rsidRDefault="00AE6E70" w:rsidP="00AE6E70">
            <w:pPr>
              <w:spacing w:before="100" w:after="0"/>
            </w:pPr>
            <w:r w:rsidRPr="008B05AA">
              <w:t>Consortium region</w:t>
            </w:r>
          </w:p>
        </w:tc>
      </w:tr>
      <w:tr w:rsidR="008770BF" w:rsidRPr="008B05AA" w14:paraId="29F63EE3" w14:textId="77777777" w:rsidTr="008C5F7C">
        <w:trPr>
          <w:cantSplit/>
        </w:trPr>
        <w:tc>
          <w:tcPr>
            <w:tcW w:w="0" w:type="auto"/>
            <w:vMerge/>
          </w:tcPr>
          <w:p w14:paraId="22515455" w14:textId="77777777" w:rsidR="00AE6E70" w:rsidRPr="008B05AA" w:rsidRDefault="00AE6E70" w:rsidP="00AE6E70"/>
        </w:tc>
        <w:tc>
          <w:tcPr>
            <w:tcW w:w="0" w:type="auto"/>
          </w:tcPr>
          <w:p w14:paraId="251CF4A8" w14:textId="02F5BEDD" w:rsidR="00AE6E70" w:rsidRPr="008B05AA" w:rsidRDefault="00AE6E70" w:rsidP="00AE6E70">
            <w:pPr>
              <w:keepNext/>
              <w:spacing w:before="100" w:after="0"/>
              <w:rPr>
                <w:b/>
              </w:rPr>
            </w:pPr>
            <w:r w:rsidRPr="008B05AA">
              <w:rPr>
                <w:b/>
              </w:rPr>
              <w:t>Goals Supported</w:t>
            </w:r>
          </w:p>
        </w:tc>
        <w:tc>
          <w:tcPr>
            <w:tcW w:w="0" w:type="auto"/>
          </w:tcPr>
          <w:p w14:paraId="62E29836" w14:textId="4A943F6F" w:rsidR="00AE6E70" w:rsidRPr="008B05AA" w:rsidRDefault="00AE6E70" w:rsidP="00AE6E70">
            <w:pPr>
              <w:spacing w:before="100" w:after="0"/>
            </w:pPr>
            <w:r w:rsidRPr="008B05AA">
              <w:t>Affordable Housing</w:t>
            </w:r>
          </w:p>
        </w:tc>
      </w:tr>
      <w:tr w:rsidR="008770BF" w:rsidRPr="008B05AA" w14:paraId="35CAD5E7" w14:textId="77777777" w:rsidTr="008C5F7C">
        <w:trPr>
          <w:cantSplit/>
        </w:trPr>
        <w:tc>
          <w:tcPr>
            <w:tcW w:w="0" w:type="auto"/>
            <w:vMerge/>
          </w:tcPr>
          <w:p w14:paraId="66D75A30" w14:textId="77777777" w:rsidR="00AE6E70" w:rsidRPr="008B05AA" w:rsidRDefault="00AE6E70" w:rsidP="00AE6E70"/>
        </w:tc>
        <w:tc>
          <w:tcPr>
            <w:tcW w:w="0" w:type="auto"/>
          </w:tcPr>
          <w:p w14:paraId="6EABC777" w14:textId="5A32FC3C" w:rsidR="00AE6E70" w:rsidRPr="008B05AA" w:rsidRDefault="00AE6E70" w:rsidP="00AE6E70">
            <w:pPr>
              <w:keepNext/>
              <w:spacing w:before="100" w:after="0"/>
              <w:rPr>
                <w:b/>
              </w:rPr>
            </w:pPr>
            <w:r w:rsidRPr="008B05AA">
              <w:rPr>
                <w:b/>
              </w:rPr>
              <w:t>Needs Addressed</w:t>
            </w:r>
          </w:p>
        </w:tc>
        <w:tc>
          <w:tcPr>
            <w:tcW w:w="0" w:type="auto"/>
          </w:tcPr>
          <w:p w14:paraId="4F100CE0" w14:textId="2C065F63" w:rsidR="00AE6E70" w:rsidRPr="008B05AA" w:rsidRDefault="00AE6E70" w:rsidP="00AE6E70">
            <w:pPr>
              <w:spacing w:before="100" w:after="0"/>
            </w:pPr>
            <w:r w:rsidRPr="008B05AA">
              <w:t>Affordable Housing</w:t>
            </w:r>
          </w:p>
        </w:tc>
      </w:tr>
      <w:tr w:rsidR="008770BF" w:rsidRPr="008B05AA" w14:paraId="5E8CF7EC" w14:textId="77777777" w:rsidTr="008C5F7C">
        <w:trPr>
          <w:cantSplit/>
        </w:trPr>
        <w:tc>
          <w:tcPr>
            <w:tcW w:w="0" w:type="auto"/>
            <w:vMerge/>
          </w:tcPr>
          <w:p w14:paraId="417CC14E" w14:textId="77777777" w:rsidR="00AE6E70" w:rsidRPr="008B05AA" w:rsidRDefault="00AE6E70" w:rsidP="00AE6E70"/>
        </w:tc>
        <w:tc>
          <w:tcPr>
            <w:tcW w:w="0" w:type="auto"/>
          </w:tcPr>
          <w:p w14:paraId="6A10A4A0" w14:textId="324D0911" w:rsidR="00AE6E70" w:rsidRPr="008B05AA" w:rsidRDefault="00AE6E70" w:rsidP="00AE6E70">
            <w:pPr>
              <w:keepNext/>
              <w:spacing w:before="100" w:after="0"/>
              <w:rPr>
                <w:b/>
              </w:rPr>
            </w:pPr>
            <w:r w:rsidRPr="008B05AA">
              <w:rPr>
                <w:b/>
              </w:rPr>
              <w:t>Funding</w:t>
            </w:r>
          </w:p>
        </w:tc>
        <w:tc>
          <w:tcPr>
            <w:tcW w:w="0" w:type="auto"/>
          </w:tcPr>
          <w:p w14:paraId="142AB58E" w14:textId="26B62051" w:rsidR="008F5EE9" w:rsidRPr="008D1E89" w:rsidRDefault="00AE6E70" w:rsidP="008F5EE9">
            <w:pPr>
              <w:spacing w:after="0" w:line="240" w:lineRule="auto"/>
            </w:pPr>
            <w:r w:rsidRPr="008B05AA">
              <w:t xml:space="preserve">HOME: </w:t>
            </w:r>
            <w:r w:rsidR="00F539C1">
              <w:t>$</w:t>
            </w:r>
            <w:r w:rsidR="00A3222F">
              <w:t>81,410</w:t>
            </w:r>
            <w:r w:rsidRPr="008B05AA">
              <w:br/>
            </w:r>
            <w:r w:rsidR="008F5EE9" w:rsidRPr="008D1E89">
              <w:t>HOME</w:t>
            </w:r>
            <w:r w:rsidR="008F5EE9">
              <w:t xml:space="preserve"> General </w:t>
            </w:r>
            <w:proofErr w:type="gramStart"/>
            <w:r w:rsidR="008F5EE9">
              <w:t xml:space="preserve">Development </w:t>
            </w:r>
            <w:r w:rsidR="008F5EE9" w:rsidRPr="008D1E89">
              <w:t>:</w:t>
            </w:r>
            <w:proofErr w:type="gramEnd"/>
            <w:r w:rsidR="008F5EE9" w:rsidRPr="008D1E89">
              <w:t xml:space="preserve"> $325,641</w:t>
            </w:r>
          </w:p>
          <w:p w14:paraId="4583C68E" w14:textId="77777777" w:rsidR="008F5EE9" w:rsidRPr="008D1E89" w:rsidRDefault="008F5EE9" w:rsidP="008F5EE9">
            <w:pPr>
              <w:spacing w:after="0" w:line="240" w:lineRule="auto"/>
            </w:pPr>
            <w:r w:rsidRPr="008D1E89">
              <w:t>State HTF: $4,721,491</w:t>
            </w:r>
          </w:p>
          <w:p w14:paraId="6B64FCE1" w14:textId="77777777" w:rsidR="008F5EE9" w:rsidRPr="008D1E89" w:rsidRDefault="008F5EE9" w:rsidP="008F5EE9">
            <w:pPr>
              <w:spacing w:after="0" w:line="240" w:lineRule="auto"/>
            </w:pPr>
            <w:r w:rsidRPr="008D1E89">
              <w:t>State CHIP: $</w:t>
            </w:r>
            <w:r>
              <w:t>400,000</w:t>
            </w:r>
          </w:p>
          <w:p w14:paraId="1C462A3E" w14:textId="77777777" w:rsidR="008F5EE9" w:rsidRPr="008D1E89" w:rsidRDefault="008F5EE9" w:rsidP="008F5EE9">
            <w:pPr>
              <w:spacing w:after="0" w:line="240" w:lineRule="auto"/>
            </w:pPr>
            <w:r w:rsidRPr="008D1E89">
              <w:t xml:space="preserve">Local City of </w:t>
            </w:r>
            <w:r>
              <w:t>Mount Vernon</w:t>
            </w:r>
            <w:r w:rsidRPr="008D1E89">
              <w:t>: $</w:t>
            </w:r>
            <w:r>
              <w:t>1,000,000</w:t>
            </w:r>
          </w:p>
          <w:p w14:paraId="4ACF5295" w14:textId="77777777" w:rsidR="008F5EE9" w:rsidRPr="008D1E89" w:rsidRDefault="008F5EE9" w:rsidP="008F5EE9">
            <w:pPr>
              <w:spacing w:after="0" w:line="240" w:lineRule="auto"/>
            </w:pPr>
            <w:r w:rsidRPr="008D1E89">
              <w:t>Deferred Developer Fee: $475,635.00</w:t>
            </w:r>
          </w:p>
          <w:p w14:paraId="0E9FF19A" w14:textId="77777777" w:rsidR="008F5EE9" w:rsidRDefault="008F5EE9" w:rsidP="008F5EE9">
            <w:pPr>
              <w:spacing w:after="0" w:line="240" w:lineRule="auto"/>
            </w:pPr>
            <w:r>
              <w:t>Continuum of Care Builds- BoS: $1,750,000</w:t>
            </w:r>
          </w:p>
          <w:p w14:paraId="290461C3" w14:textId="77777777" w:rsidR="008F5EE9" w:rsidRDefault="008F5EE9" w:rsidP="008F5EE9">
            <w:pPr>
              <w:spacing w:after="0" w:line="240" w:lineRule="auto"/>
            </w:pPr>
            <w:r>
              <w:t>State LCP: $730,000</w:t>
            </w:r>
          </w:p>
          <w:p w14:paraId="28272DE3" w14:textId="77777777" w:rsidR="008F5EE9" w:rsidRDefault="008F5EE9" w:rsidP="008F5EE9">
            <w:pPr>
              <w:spacing w:after="0" w:line="240" w:lineRule="auto"/>
            </w:pPr>
            <w:r>
              <w:t>State CBOS Grant: $200,000</w:t>
            </w:r>
          </w:p>
          <w:p w14:paraId="1B887F6B" w14:textId="02183236" w:rsidR="00AE6E70" w:rsidRPr="008B05AA" w:rsidRDefault="008F5EE9" w:rsidP="008F5EE9">
            <w:pPr>
              <w:spacing w:before="100" w:after="0"/>
            </w:pPr>
            <w:r>
              <w:t>FHLB AHP: $1,905,380</w:t>
            </w:r>
          </w:p>
        </w:tc>
      </w:tr>
      <w:tr w:rsidR="008770BF" w:rsidRPr="008B05AA" w14:paraId="6CE76663" w14:textId="77777777" w:rsidTr="008C5F7C">
        <w:trPr>
          <w:cantSplit/>
        </w:trPr>
        <w:tc>
          <w:tcPr>
            <w:tcW w:w="0" w:type="auto"/>
            <w:vMerge/>
          </w:tcPr>
          <w:p w14:paraId="61100095" w14:textId="77777777" w:rsidR="00AE6E70" w:rsidRPr="008B05AA" w:rsidRDefault="00AE6E70" w:rsidP="00AE6E70"/>
        </w:tc>
        <w:tc>
          <w:tcPr>
            <w:tcW w:w="0" w:type="auto"/>
          </w:tcPr>
          <w:p w14:paraId="3DF34AE4" w14:textId="1C1E2F66" w:rsidR="00AE6E70" w:rsidRPr="008B05AA" w:rsidRDefault="00AE6E70" w:rsidP="00AE6E70">
            <w:pPr>
              <w:keepNext/>
              <w:spacing w:before="100" w:after="0"/>
              <w:rPr>
                <w:b/>
              </w:rPr>
            </w:pPr>
            <w:r w:rsidRPr="008B05AA">
              <w:rPr>
                <w:b/>
              </w:rPr>
              <w:t>Description</w:t>
            </w:r>
          </w:p>
        </w:tc>
        <w:tc>
          <w:tcPr>
            <w:tcW w:w="0" w:type="auto"/>
          </w:tcPr>
          <w:p w14:paraId="398CE2D9" w14:textId="5EA8644F" w:rsidR="00AE6E70" w:rsidRPr="008B05AA" w:rsidRDefault="008770BF" w:rsidP="00AE6E70">
            <w:pPr>
              <w:spacing w:before="100" w:after="0"/>
            </w:pPr>
            <w:r>
              <w:t>Affordable Rental Housing Construction Project</w:t>
            </w:r>
          </w:p>
        </w:tc>
      </w:tr>
      <w:tr w:rsidR="008770BF" w:rsidRPr="008B05AA" w14:paraId="419A94DE" w14:textId="77777777" w:rsidTr="008C5F7C">
        <w:trPr>
          <w:cantSplit/>
        </w:trPr>
        <w:tc>
          <w:tcPr>
            <w:tcW w:w="0" w:type="auto"/>
            <w:vMerge/>
          </w:tcPr>
          <w:p w14:paraId="044FCFB7" w14:textId="77777777" w:rsidR="00AE6E70" w:rsidRPr="008B05AA" w:rsidRDefault="00AE6E70" w:rsidP="00AE6E70"/>
        </w:tc>
        <w:tc>
          <w:tcPr>
            <w:tcW w:w="0" w:type="auto"/>
          </w:tcPr>
          <w:p w14:paraId="04E05AC1" w14:textId="3711E81D" w:rsidR="00AE6E70" w:rsidRPr="008B05AA" w:rsidRDefault="00AE6E70" w:rsidP="00AE6E70">
            <w:pPr>
              <w:keepNext/>
              <w:spacing w:before="100" w:after="0"/>
              <w:rPr>
                <w:b/>
              </w:rPr>
            </w:pPr>
            <w:r w:rsidRPr="008B05AA">
              <w:rPr>
                <w:b/>
              </w:rPr>
              <w:t>Target Date</w:t>
            </w:r>
          </w:p>
        </w:tc>
        <w:tc>
          <w:tcPr>
            <w:tcW w:w="0" w:type="auto"/>
          </w:tcPr>
          <w:p w14:paraId="2E06453A" w14:textId="42D218AD" w:rsidR="00AE6E70" w:rsidRPr="008B05AA" w:rsidRDefault="008770BF" w:rsidP="00AE6E70">
            <w:pPr>
              <w:spacing w:before="100" w:after="0"/>
            </w:pPr>
            <w:r>
              <w:t xml:space="preserve">October 2025 </w:t>
            </w:r>
          </w:p>
        </w:tc>
      </w:tr>
      <w:tr w:rsidR="008770BF" w:rsidRPr="008B05AA" w14:paraId="3ED9423C" w14:textId="77777777" w:rsidTr="008C5F7C">
        <w:trPr>
          <w:cantSplit/>
        </w:trPr>
        <w:tc>
          <w:tcPr>
            <w:tcW w:w="0" w:type="auto"/>
            <w:vMerge/>
          </w:tcPr>
          <w:p w14:paraId="624DD779" w14:textId="77777777" w:rsidR="00AE6E70" w:rsidRPr="008B05AA" w:rsidRDefault="00AE6E70" w:rsidP="00AE6E70"/>
        </w:tc>
        <w:tc>
          <w:tcPr>
            <w:tcW w:w="0" w:type="auto"/>
          </w:tcPr>
          <w:p w14:paraId="5F501A17" w14:textId="24C8D1BA" w:rsidR="00AE6E70" w:rsidRPr="008B05AA" w:rsidRDefault="00AE6E70" w:rsidP="00AE6E70">
            <w:pPr>
              <w:keepNext/>
              <w:spacing w:before="100" w:after="0"/>
              <w:rPr>
                <w:rFonts w:asciiTheme="minorHAnsi" w:hAnsiTheme="minorHAnsi"/>
                <w:b/>
              </w:rPr>
            </w:pPr>
            <w:r w:rsidRPr="008B05AA">
              <w:rPr>
                <w:rStyle w:val="Strong"/>
                <w:rFonts w:asciiTheme="minorHAnsi" w:hAnsiTheme="minorHAnsi"/>
              </w:rPr>
              <w:t>Estimate the number and type of families that will benefit from the proposed activities</w:t>
            </w:r>
          </w:p>
        </w:tc>
        <w:tc>
          <w:tcPr>
            <w:tcW w:w="0" w:type="auto"/>
          </w:tcPr>
          <w:p w14:paraId="1F05DC18" w14:textId="459E52C0" w:rsidR="00AE6E70" w:rsidRPr="008B05AA" w:rsidRDefault="008770BF" w:rsidP="00AE6E70">
            <w:pPr>
              <w:spacing w:before="100" w:after="0"/>
            </w:pPr>
            <w:r w:rsidRPr="00E2181E">
              <w:t>24 households: the project will include 7 1-bedroom units</w:t>
            </w:r>
            <w:r>
              <w:t xml:space="preserve">, </w:t>
            </w:r>
            <w:r w:rsidRPr="00E2181E">
              <w:t>12 2-bedroom units</w:t>
            </w:r>
            <w:r>
              <w:t xml:space="preserve"> and</w:t>
            </w:r>
            <w:r w:rsidRPr="00E2181E">
              <w:t xml:space="preserve"> 5 3-bedroom units</w:t>
            </w:r>
            <w:r>
              <w:t xml:space="preserve">. 6 households will be set aside for homeless families referred by Mount Vernon School District, Coordinated Entry, or FCS programs. The remaining units will be for </w:t>
            </w:r>
            <w:proofErr w:type="gramStart"/>
            <w:r>
              <w:t>low income</w:t>
            </w:r>
            <w:proofErr w:type="gramEnd"/>
            <w:r>
              <w:t xml:space="preserve"> families, </w:t>
            </w:r>
            <w:proofErr w:type="gramStart"/>
            <w:r>
              <w:t>farmworkers</w:t>
            </w:r>
            <w:proofErr w:type="gramEnd"/>
            <w:r>
              <w:t>, and those with special needs.  7 units are reserved for 30% AMI, 12 units for 50% AMI, 5 units for 60% AMI.</w:t>
            </w:r>
          </w:p>
        </w:tc>
      </w:tr>
      <w:tr w:rsidR="008770BF" w:rsidRPr="008B05AA" w14:paraId="1CB808F7" w14:textId="77777777" w:rsidTr="008C5F7C">
        <w:trPr>
          <w:cantSplit/>
        </w:trPr>
        <w:tc>
          <w:tcPr>
            <w:tcW w:w="0" w:type="auto"/>
            <w:vMerge/>
          </w:tcPr>
          <w:p w14:paraId="2FCED682" w14:textId="77777777" w:rsidR="00AE6E70" w:rsidRPr="008B05AA" w:rsidRDefault="00AE6E70" w:rsidP="00AE6E70"/>
        </w:tc>
        <w:tc>
          <w:tcPr>
            <w:tcW w:w="0" w:type="auto"/>
          </w:tcPr>
          <w:p w14:paraId="2D08037B" w14:textId="3A6AA25C" w:rsidR="00AE6E70" w:rsidRPr="008B05AA" w:rsidRDefault="00AE6E70" w:rsidP="00AE6E70">
            <w:pPr>
              <w:keepNext/>
              <w:spacing w:before="100" w:after="0"/>
              <w:rPr>
                <w:rFonts w:asciiTheme="minorHAnsi" w:hAnsiTheme="minorHAnsi"/>
                <w:b/>
              </w:rPr>
            </w:pPr>
            <w:r w:rsidRPr="008B05AA">
              <w:rPr>
                <w:rStyle w:val="Strong"/>
                <w:rFonts w:asciiTheme="minorHAnsi" w:hAnsiTheme="minorHAnsi"/>
              </w:rPr>
              <w:t>Location Description</w:t>
            </w:r>
          </w:p>
        </w:tc>
        <w:tc>
          <w:tcPr>
            <w:tcW w:w="0" w:type="auto"/>
          </w:tcPr>
          <w:p w14:paraId="277A5FC0" w14:textId="46508245" w:rsidR="00AE6E70" w:rsidRPr="008B05AA" w:rsidRDefault="008770BF" w:rsidP="00AE6E70">
            <w:pPr>
              <w:spacing w:before="100" w:after="0"/>
            </w:pPr>
            <w:r>
              <w:t>Mount Vernon, Skagit County</w:t>
            </w:r>
          </w:p>
        </w:tc>
      </w:tr>
      <w:tr w:rsidR="008770BF" w:rsidRPr="008B05AA" w14:paraId="141394C8" w14:textId="77777777" w:rsidTr="008C5F7C">
        <w:trPr>
          <w:cantSplit/>
        </w:trPr>
        <w:tc>
          <w:tcPr>
            <w:tcW w:w="0" w:type="auto"/>
            <w:vMerge/>
          </w:tcPr>
          <w:p w14:paraId="5B3CB8C1" w14:textId="77777777" w:rsidR="00AE6E70" w:rsidRPr="008B05AA" w:rsidRDefault="00AE6E70" w:rsidP="00AE6E70"/>
        </w:tc>
        <w:tc>
          <w:tcPr>
            <w:tcW w:w="0" w:type="auto"/>
          </w:tcPr>
          <w:p w14:paraId="4388B9D3" w14:textId="7CEAB9C7" w:rsidR="00AE6E70" w:rsidRPr="008B05AA" w:rsidRDefault="00AE6E70" w:rsidP="00AE6E70">
            <w:pPr>
              <w:keepNext/>
              <w:spacing w:before="100" w:after="0"/>
              <w:rPr>
                <w:rFonts w:asciiTheme="minorHAnsi" w:hAnsiTheme="minorHAnsi"/>
                <w:b/>
              </w:rPr>
            </w:pPr>
            <w:r w:rsidRPr="008B05AA">
              <w:rPr>
                <w:rStyle w:val="Strong"/>
                <w:rFonts w:asciiTheme="minorHAnsi" w:hAnsiTheme="minorHAnsi"/>
              </w:rPr>
              <w:t>Planned Activities</w:t>
            </w:r>
          </w:p>
        </w:tc>
        <w:tc>
          <w:tcPr>
            <w:tcW w:w="0" w:type="auto"/>
          </w:tcPr>
          <w:p w14:paraId="6F4DBB33" w14:textId="78D71AFC" w:rsidR="00AE6E70" w:rsidRPr="008B05AA" w:rsidRDefault="00AE6E70" w:rsidP="00AE6E70">
            <w:pPr>
              <w:spacing w:before="100" w:after="0"/>
            </w:pPr>
            <w:r w:rsidRPr="008B05AA">
              <w:t xml:space="preserve"> </w:t>
            </w:r>
            <w:r w:rsidR="00E733C9" w:rsidRPr="004E4B56">
              <w:rPr>
                <w:highlight w:val="yellow"/>
              </w:rPr>
              <w:t xml:space="preserve">Estimating </w:t>
            </w:r>
            <w:r w:rsidR="00E733C9">
              <w:rPr>
                <w:highlight w:val="yellow"/>
              </w:rPr>
              <w:t>2</w:t>
            </w:r>
            <w:r w:rsidR="00E733C9" w:rsidRPr="004E4B56">
              <w:rPr>
                <w:highlight w:val="yellow"/>
              </w:rPr>
              <w:t xml:space="preserve"> HOME units</w:t>
            </w:r>
          </w:p>
        </w:tc>
      </w:tr>
      <w:tr w:rsidR="008770BF" w:rsidRPr="008B05AA" w14:paraId="21B83ED0" w14:textId="77777777" w:rsidTr="008C5F7C">
        <w:trPr>
          <w:cantSplit/>
        </w:trPr>
        <w:tc>
          <w:tcPr>
            <w:tcW w:w="0" w:type="auto"/>
            <w:vMerge w:val="restart"/>
          </w:tcPr>
          <w:p w14:paraId="4E3F7CDF" w14:textId="6690C3B3" w:rsidR="00DF5443" w:rsidRPr="008B05AA" w:rsidRDefault="004E4B56" w:rsidP="008C5F7C">
            <w:r>
              <w:lastRenderedPageBreak/>
              <w:t>3</w:t>
            </w:r>
          </w:p>
        </w:tc>
        <w:tc>
          <w:tcPr>
            <w:tcW w:w="0" w:type="auto"/>
          </w:tcPr>
          <w:p w14:paraId="74A64409" w14:textId="77777777" w:rsidR="00DF5443" w:rsidRPr="008B05AA" w:rsidRDefault="00DF5443" w:rsidP="008C5F7C">
            <w:pPr>
              <w:keepNext/>
              <w:spacing w:before="100" w:after="0"/>
              <w:rPr>
                <w:b/>
              </w:rPr>
            </w:pPr>
            <w:r w:rsidRPr="008B05AA">
              <w:rPr>
                <w:b/>
              </w:rPr>
              <w:t>Project Name</w:t>
            </w:r>
          </w:p>
        </w:tc>
        <w:tc>
          <w:tcPr>
            <w:tcW w:w="0" w:type="auto"/>
          </w:tcPr>
          <w:p w14:paraId="298D02FC" w14:textId="77777777" w:rsidR="00DF5443" w:rsidRPr="008B05AA" w:rsidRDefault="00DF5443" w:rsidP="008C5F7C">
            <w:pPr>
              <w:spacing w:before="100" w:after="0"/>
            </w:pPr>
            <w:r w:rsidRPr="008B05AA">
              <w:t>Island County TBRA</w:t>
            </w:r>
          </w:p>
        </w:tc>
      </w:tr>
      <w:tr w:rsidR="008770BF" w:rsidRPr="008B05AA" w14:paraId="3AC88A7E" w14:textId="77777777" w:rsidTr="008C5F7C">
        <w:trPr>
          <w:cantSplit/>
        </w:trPr>
        <w:tc>
          <w:tcPr>
            <w:tcW w:w="0" w:type="auto"/>
            <w:vMerge/>
          </w:tcPr>
          <w:p w14:paraId="344E6D0E" w14:textId="77777777" w:rsidR="00DF5443" w:rsidRPr="008B05AA" w:rsidRDefault="00DF5443" w:rsidP="008C5F7C"/>
        </w:tc>
        <w:tc>
          <w:tcPr>
            <w:tcW w:w="0" w:type="auto"/>
          </w:tcPr>
          <w:p w14:paraId="3FBA9478" w14:textId="77777777" w:rsidR="00DF5443" w:rsidRPr="008B05AA" w:rsidRDefault="00DF5443" w:rsidP="008C5F7C">
            <w:pPr>
              <w:keepNext/>
              <w:spacing w:before="100" w:after="0"/>
              <w:rPr>
                <w:b/>
              </w:rPr>
            </w:pPr>
            <w:r w:rsidRPr="008B05AA">
              <w:rPr>
                <w:b/>
              </w:rPr>
              <w:t>Target Area</w:t>
            </w:r>
          </w:p>
        </w:tc>
        <w:tc>
          <w:tcPr>
            <w:tcW w:w="0" w:type="auto"/>
          </w:tcPr>
          <w:p w14:paraId="73DE8606" w14:textId="77777777" w:rsidR="00DF5443" w:rsidRPr="008B05AA" w:rsidRDefault="00DF5443" w:rsidP="008C5F7C">
            <w:pPr>
              <w:spacing w:before="100" w:after="0"/>
            </w:pPr>
            <w:r w:rsidRPr="008B05AA">
              <w:t>Island County</w:t>
            </w:r>
          </w:p>
        </w:tc>
      </w:tr>
      <w:tr w:rsidR="008770BF" w:rsidRPr="008B05AA" w14:paraId="57662433" w14:textId="77777777" w:rsidTr="008C5F7C">
        <w:trPr>
          <w:cantSplit/>
        </w:trPr>
        <w:tc>
          <w:tcPr>
            <w:tcW w:w="0" w:type="auto"/>
            <w:vMerge/>
          </w:tcPr>
          <w:p w14:paraId="3A75D66C" w14:textId="77777777" w:rsidR="00DF5443" w:rsidRPr="008B05AA" w:rsidRDefault="00DF5443" w:rsidP="008C5F7C"/>
        </w:tc>
        <w:tc>
          <w:tcPr>
            <w:tcW w:w="0" w:type="auto"/>
          </w:tcPr>
          <w:p w14:paraId="55AFAE1F" w14:textId="77777777" w:rsidR="00DF5443" w:rsidRPr="008B05AA" w:rsidRDefault="00DF5443" w:rsidP="008C5F7C">
            <w:pPr>
              <w:keepNext/>
              <w:spacing w:before="100" w:after="0"/>
              <w:rPr>
                <w:b/>
              </w:rPr>
            </w:pPr>
            <w:r w:rsidRPr="008B05AA">
              <w:rPr>
                <w:b/>
              </w:rPr>
              <w:t>Goals Supported</w:t>
            </w:r>
          </w:p>
        </w:tc>
        <w:tc>
          <w:tcPr>
            <w:tcW w:w="0" w:type="auto"/>
          </w:tcPr>
          <w:p w14:paraId="4FB7C0A4" w14:textId="77777777" w:rsidR="00DF5443" w:rsidRPr="008B05AA" w:rsidRDefault="00DF5443" w:rsidP="008C5F7C">
            <w:pPr>
              <w:spacing w:before="100" w:after="0"/>
            </w:pPr>
            <w:r w:rsidRPr="008B05AA">
              <w:t>End Homelessness</w:t>
            </w:r>
          </w:p>
        </w:tc>
      </w:tr>
      <w:tr w:rsidR="008770BF" w:rsidRPr="008B05AA" w14:paraId="529DF5AA" w14:textId="77777777" w:rsidTr="008C5F7C">
        <w:trPr>
          <w:cantSplit/>
        </w:trPr>
        <w:tc>
          <w:tcPr>
            <w:tcW w:w="0" w:type="auto"/>
            <w:vMerge/>
          </w:tcPr>
          <w:p w14:paraId="0487A374" w14:textId="77777777" w:rsidR="00DF5443" w:rsidRPr="008B05AA" w:rsidRDefault="00DF5443" w:rsidP="008C5F7C"/>
        </w:tc>
        <w:tc>
          <w:tcPr>
            <w:tcW w:w="0" w:type="auto"/>
          </w:tcPr>
          <w:p w14:paraId="62965455" w14:textId="77777777" w:rsidR="00DF5443" w:rsidRPr="008B05AA" w:rsidRDefault="00DF5443" w:rsidP="008C5F7C">
            <w:pPr>
              <w:keepNext/>
              <w:spacing w:before="100" w:after="0"/>
              <w:rPr>
                <w:b/>
              </w:rPr>
            </w:pPr>
            <w:r w:rsidRPr="008B05AA">
              <w:rPr>
                <w:b/>
              </w:rPr>
              <w:t>Needs Addressed</w:t>
            </w:r>
          </w:p>
        </w:tc>
        <w:tc>
          <w:tcPr>
            <w:tcW w:w="0" w:type="auto"/>
          </w:tcPr>
          <w:p w14:paraId="3C2E2DC0" w14:textId="77777777" w:rsidR="00DF5443" w:rsidRPr="008B05AA" w:rsidRDefault="00DF5443" w:rsidP="008C5F7C">
            <w:pPr>
              <w:spacing w:before="100" w:after="0"/>
            </w:pPr>
            <w:r w:rsidRPr="008B05AA">
              <w:t>Ending Homelessness</w:t>
            </w:r>
          </w:p>
        </w:tc>
      </w:tr>
      <w:tr w:rsidR="008770BF" w:rsidRPr="008B05AA" w14:paraId="263033A9" w14:textId="77777777" w:rsidTr="008C5F7C">
        <w:trPr>
          <w:cantSplit/>
        </w:trPr>
        <w:tc>
          <w:tcPr>
            <w:tcW w:w="0" w:type="auto"/>
            <w:vMerge/>
          </w:tcPr>
          <w:p w14:paraId="10E66F93" w14:textId="77777777" w:rsidR="00DF5443" w:rsidRPr="008B05AA" w:rsidRDefault="00DF5443" w:rsidP="008C5F7C"/>
        </w:tc>
        <w:tc>
          <w:tcPr>
            <w:tcW w:w="0" w:type="auto"/>
          </w:tcPr>
          <w:p w14:paraId="735314B2" w14:textId="77777777" w:rsidR="00DF5443" w:rsidRPr="008B05AA" w:rsidRDefault="00DF5443" w:rsidP="008C5F7C">
            <w:pPr>
              <w:keepNext/>
              <w:spacing w:before="100" w:after="0"/>
              <w:rPr>
                <w:b/>
              </w:rPr>
            </w:pPr>
            <w:r w:rsidRPr="008B05AA">
              <w:rPr>
                <w:b/>
              </w:rPr>
              <w:t>Funding</w:t>
            </w:r>
          </w:p>
        </w:tc>
        <w:tc>
          <w:tcPr>
            <w:tcW w:w="0" w:type="auto"/>
          </w:tcPr>
          <w:p w14:paraId="554DD6A4" w14:textId="73A41396" w:rsidR="00DF5443" w:rsidRPr="008B05AA" w:rsidRDefault="00DF5443" w:rsidP="008C5F7C">
            <w:pPr>
              <w:spacing w:before="100" w:after="0"/>
            </w:pPr>
            <w:r w:rsidRPr="008B05AA">
              <w:t>HOME:</w:t>
            </w:r>
            <w:r w:rsidR="00F111D8">
              <w:t xml:space="preserve"> $65,128</w:t>
            </w:r>
          </w:p>
        </w:tc>
      </w:tr>
      <w:tr w:rsidR="008770BF" w:rsidRPr="008B05AA" w14:paraId="331C58A5" w14:textId="77777777" w:rsidTr="008C5F7C">
        <w:trPr>
          <w:cantSplit/>
        </w:trPr>
        <w:tc>
          <w:tcPr>
            <w:tcW w:w="0" w:type="auto"/>
            <w:vMerge/>
          </w:tcPr>
          <w:p w14:paraId="223AAB52" w14:textId="77777777" w:rsidR="00DF5443" w:rsidRPr="008B05AA" w:rsidRDefault="00DF5443" w:rsidP="008C5F7C"/>
        </w:tc>
        <w:tc>
          <w:tcPr>
            <w:tcW w:w="0" w:type="auto"/>
          </w:tcPr>
          <w:p w14:paraId="3FCB22DC" w14:textId="77777777" w:rsidR="00DF5443" w:rsidRPr="008B05AA" w:rsidRDefault="00DF5443" w:rsidP="008C5F7C">
            <w:pPr>
              <w:keepNext/>
              <w:spacing w:before="100" w:after="0"/>
              <w:rPr>
                <w:b/>
              </w:rPr>
            </w:pPr>
            <w:r w:rsidRPr="008B05AA">
              <w:rPr>
                <w:b/>
              </w:rPr>
              <w:t>Description</w:t>
            </w:r>
          </w:p>
        </w:tc>
        <w:tc>
          <w:tcPr>
            <w:tcW w:w="0" w:type="auto"/>
          </w:tcPr>
          <w:p w14:paraId="6F0522FE" w14:textId="77777777" w:rsidR="00DF5443" w:rsidRPr="008B05AA" w:rsidRDefault="00DF5443" w:rsidP="008C5F7C">
            <w:pPr>
              <w:spacing w:before="100" w:after="0"/>
            </w:pPr>
            <w:r w:rsidRPr="008B05AA">
              <w:t>Families receiving TBRA benefits are income-qualified at 50% AMI or less and have been identified though the coordinated entry system in each jurisdiction covered by the Consortium.</w:t>
            </w:r>
          </w:p>
        </w:tc>
      </w:tr>
      <w:tr w:rsidR="008770BF" w:rsidRPr="008B05AA" w14:paraId="1F6268AF" w14:textId="77777777" w:rsidTr="008C5F7C">
        <w:trPr>
          <w:cantSplit/>
        </w:trPr>
        <w:tc>
          <w:tcPr>
            <w:tcW w:w="0" w:type="auto"/>
            <w:vMerge/>
          </w:tcPr>
          <w:p w14:paraId="61817AD8" w14:textId="77777777" w:rsidR="00DF5443" w:rsidRPr="008B05AA" w:rsidRDefault="00DF5443" w:rsidP="008C5F7C"/>
        </w:tc>
        <w:tc>
          <w:tcPr>
            <w:tcW w:w="0" w:type="auto"/>
          </w:tcPr>
          <w:p w14:paraId="3F52A68E" w14:textId="77777777" w:rsidR="00DF5443" w:rsidRPr="008B05AA" w:rsidRDefault="00DF5443" w:rsidP="008C5F7C">
            <w:pPr>
              <w:keepNext/>
              <w:spacing w:before="100" w:after="0"/>
              <w:rPr>
                <w:b/>
              </w:rPr>
            </w:pPr>
            <w:r w:rsidRPr="008B05AA">
              <w:rPr>
                <w:b/>
              </w:rPr>
              <w:t>Target Date</w:t>
            </w:r>
          </w:p>
        </w:tc>
        <w:tc>
          <w:tcPr>
            <w:tcW w:w="0" w:type="auto"/>
          </w:tcPr>
          <w:p w14:paraId="60CC799D" w14:textId="77777777" w:rsidR="00DF5443" w:rsidRPr="008B05AA" w:rsidRDefault="00DF5443" w:rsidP="008C5F7C">
            <w:pPr>
              <w:spacing w:before="100" w:after="0"/>
            </w:pPr>
            <w:r w:rsidRPr="008B05AA">
              <w:t xml:space="preserve"> </w:t>
            </w:r>
          </w:p>
        </w:tc>
      </w:tr>
      <w:tr w:rsidR="008770BF" w:rsidRPr="008B05AA" w14:paraId="7BDCB430" w14:textId="77777777" w:rsidTr="008C5F7C">
        <w:trPr>
          <w:cantSplit/>
        </w:trPr>
        <w:tc>
          <w:tcPr>
            <w:tcW w:w="0" w:type="auto"/>
            <w:vMerge/>
          </w:tcPr>
          <w:p w14:paraId="1D56C397" w14:textId="77777777" w:rsidR="00DF5443" w:rsidRPr="008B05AA" w:rsidRDefault="00DF5443" w:rsidP="008C5F7C"/>
        </w:tc>
        <w:tc>
          <w:tcPr>
            <w:tcW w:w="0" w:type="auto"/>
          </w:tcPr>
          <w:p w14:paraId="249A2C4F" w14:textId="77777777" w:rsidR="00DF5443" w:rsidRPr="008B05AA" w:rsidRDefault="00DF5443" w:rsidP="008C5F7C">
            <w:pPr>
              <w:keepNext/>
              <w:spacing w:before="100" w:after="0"/>
              <w:rPr>
                <w:rFonts w:asciiTheme="minorHAnsi" w:hAnsiTheme="minorHAnsi"/>
                <w:b/>
              </w:rPr>
            </w:pPr>
            <w:r w:rsidRPr="008B05AA">
              <w:rPr>
                <w:rStyle w:val="Strong"/>
                <w:rFonts w:asciiTheme="minorHAnsi" w:hAnsiTheme="minorHAnsi"/>
              </w:rPr>
              <w:t>Estimate the number and type of families that will benefit from the proposed activities</w:t>
            </w:r>
          </w:p>
        </w:tc>
        <w:tc>
          <w:tcPr>
            <w:tcW w:w="0" w:type="auto"/>
          </w:tcPr>
          <w:p w14:paraId="49A28BDF" w14:textId="0A338365" w:rsidR="00DF5443" w:rsidRPr="008B05AA" w:rsidRDefault="00DF5443" w:rsidP="008C5F7C">
            <w:pPr>
              <w:spacing w:before="100" w:after="0"/>
            </w:pPr>
            <w:r w:rsidRPr="008B05AA">
              <w:t xml:space="preserve">9 families </w:t>
            </w:r>
            <w:r w:rsidR="00A903E7" w:rsidRPr="008B05AA">
              <w:t xml:space="preserve">are expected </w:t>
            </w:r>
            <w:r w:rsidRPr="008B05AA">
              <w:t>to be assisted with these funds. </w:t>
            </w:r>
          </w:p>
        </w:tc>
      </w:tr>
      <w:tr w:rsidR="008770BF" w:rsidRPr="008B05AA" w14:paraId="6F937F71" w14:textId="77777777" w:rsidTr="008C5F7C">
        <w:trPr>
          <w:cantSplit/>
        </w:trPr>
        <w:tc>
          <w:tcPr>
            <w:tcW w:w="0" w:type="auto"/>
            <w:vMerge/>
          </w:tcPr>
          <w:p w14:paraId="5CF98EE5" w14:textId="77777777" w:rsidR="00DF5443" w:rsidRPr="008B05AA" w:rsidRDefault="00DF5443" w:rsidP="008C5F7C"/>
        </w:tc>
        <w:tc>
          <w:tcPr>
            <w:tcW w:w="0" w:type="auto"/>
          </w:tcPr>
          <w:p w14:paraId="6CEBD1F6" w14:textId="77777777" w:rsidR="00DF5443" w:rsidRPr="008B05AA" w:rsidRDefault="00DF5443" w:rsidP="008C5F7C">
            <w:pPr>
              <w:keepNext/>
              <w:spacing w:before="100" w:after="0"/>
              <w:rPr>
                <w:rFonts w:asciiTheme="minorHAnsi" w:hAnsiTheme="minorHAnsi"/>
                <w:b/>
              </w:rPr>
            </w:pPr>
            <w:r w:rsidRPr="008B05AA">
              <w:rPr>
                <w:rStyle w:val="Strong"/>
                <w:rFonts w:asciiTheme="minorHAnsi" w:hAnsiTheme="minorHAnsi"/>
              </w:rPr>
              <w:t>Location Description</w:t>
            </w:r>
          </w:p>
        </w:tc>
        <w:tc>
          <w:tcPr>
            <w:tcW w:w="0" w:type="auto"/>
          </w:tcPr>
          <w:p w14:paraId="2DE2C45A" w14:textId="77777777" w:rsidR="00DF5443" w:rsidRPr="008B05AA" w:rsidRDefault="00DF5443" w:rsidP="008C5F7C">
            <w:pPr>
              <w:spacing w:before="100" w:after="0"/>
            </w:pPr>
            <w:r w:rsidRPr="008B05AA">
              <w:t xml:space="preserve"> </w:t>
            </w:r>
          </w:p>
        </w:tc>
      </w:tr>
      <w:tr w:rsidR="008770BF" w:rsidRPr="008B05AA" w14:paraId="09B5D8B8" w14:textId="77777777" w:rsidTr="008C5F7C">
        <w:trPr>
          <w:cantSplit/>
        </w:trPr>
        <w:tc>
          <w:tcPr>
            <w:tcW w:w="0" w:type="auto"/>
            <w:vMerge/>
          </w:tcPr>
          <w:p w14:paraId="088D0E96" w14:textId="77777777" w:rsidR="00DF5443" w:rsidRPr="008B05AA" w:rsidRDefault="00DF5443" w:rsidP="008C5F7C"/>
        </w:tc>
        <w:tc>
          <w:tcPr>
            <w:tcW w:w="0" w:type="auto"/>
          </w:tcPr>
          <w:p w14:paraId="26753FC6" w14:textId="77777777" w:rsidR="00DF5443" w:rsidRPr="008B05AA" w:rsidRDefault="00DF5443" w:rsidP="008C5F7C">
            <w:pPr>
              <w:keepNext/>
              <w:spacing w:before="100" w:after="0"/>
              <w:rPr>
                <w:rFonts w:asciiTheme="minorHAnsi" w:hAnsiTheme="minorHAnsi"/>
                <w:b/>
              </w:rPr>
            </w:pPr>
            <w:r w:rsidRPr="008B05AA">
              <w:rPr>
                <w:rStyle w:val="Strong"/>
                <w:rFonts w:asciiTheme="minorHAnsi" w:hAnsiTheme="minorHAnsi"/>
              </w:rPr>
              <w:t>Planned Activities</w:t>
            </w:r>
          </w:p>
        </w:tc>
        <w:tc>
          <w:tcPr>
            <w:tcW w:w="0" w:type="auto"/>
          </w:tcPr>
          <w:p w14:paraId="7B1C5A01" w14:textId="77777777" w:rsidR="00DF5443" w:rsidRPr="008B05AA" w:rsidRDefault="00DF5443" w:rsidP="008C5F7C">
            <w:pPr>
              <w:spacing w:before="100" w:after="0"/>
            </w:pPr>
            <w:r w:rsidRPr="008B05AA">
              <w:t xml:space="preserve"> </w:t>
            </w:r>
          </w:p>
        </w:tc>
      </w:tr>
      <w:tr w:rsidR="008770BF" w:rsidRPr="008B05AA" w14:paraId="3B1A7318" w14:textId="77777777" w:rsidTr="008C5F7C">
        <w:trPr>
          <w:cantSplit/>
        </w:trPr>
        <w:tc>
          <w:tcPr>
            <w:tcW w:w="0" w:type="auto"/>
            <w:vMerge w:val="restart"/>
          </w:tcPr>
          <w:p w14:paraId="2047C42B" w14:textId="41D0C109" w:rsidR="00DF5443" w:rsidRPr="008B05AA" w:rsidRDefault="004E4B56" w:rsidP="008C5F7C">
            <w:r>
              <w:t>4</w:t>
            </w:r>
          </w:p>
        </w:tc>
        <w:tc>
          <w:tcPr>
            <w:tcW w:w="0" w:type="auto"/>
          </w:tcPr>
          <w:p w14:paraId="7C3D575F" w14:textId="77777777" w:rsidR="00DF5443" w:rsidRPr="008B05AA" w:rsidRDefault="00DF5443" w:rsidP="008C5F7C">
            <w:pPr>
              <w:keepNext/>
              <w:spacing w:before="100" w:after="0"/>
              <w:rPr>
                <w:b/>
              </w:rPr>
            </w:pPr>
            <w:r w:rsidRPr="008B05AA">
              <w:rPr>
                <w:b/>
              </w:rPr>
              <w:t>Project Name</w:t>
            </w:r>
          </w:p>
        </w:tc>
        <w:tc>
          <w:tcPr>
            <w:tcW w:w="0" w:type="auto"/>
          </w:tcPr>
          <w:p w14:paraId="584DC8BA" w14:textId="77777777" w:rsidR="00DF5443" w:rsidRPr="008B05AA" w:rsidRDefault="00DF5443" w:rsidP="008C5F7C">
            <w:pPr>
              <w:spacing w:before="100" w:after="0"/>
            </w:pPr>
            <w:r w:rsidRPr="008B05AA">
              <w:t>Skagit County TBRA</w:t>
            </w:r>
          </w:p>
        </w:tc>
      </w:tr>
      <w:tr w:rsidR="008770BF" w:rsidRPr="008B05AA" w14:paraId="53F5AB01" w14:textId="77777777" w:rsidTr="008C5F7C">
        <w:trPr>
          <w:cantSplit/>
        </w:trPr>
        <w:tc>
          <w:tcPr>
            <w:tcW w:w="0" w:type="auto"/>
            <w:vMerge/>
          </w:tcPr>
          <w:p w14:paraId="00BE2C4D" w14:textId="77777777" w:rsidR="00DF5443" w:rsidRPr="008B05AA" w:rsidRDefault="00DF5443" w:rsidP="008C5F7C"/>
        </w:tc>
        <w:tc>
          <w:tcPr>
            <w:tcW w:w="0" w:type="auto"/>
          </w:tcPr>
          <w:p w14:paraId="1AB62B84" w14:textId="77777777" w:rsidR="00DF5443" w:rsidRPr="008B05AA" w:rsidRDefault="00DF5443" w:rsidP="008C5F7C">
            <w:pPr>
              <w:keepNext/>
              <w:spacing w:before="100" w:after="0"/>
              <w:rPr>
                <w:b/>
              </w:rPr>
            </w:pPr>
            <w:r w:rsidRPr="008B05AA">
              <w:rPr>
                <w:b/>
              </w:rPr>
              <w:t>Target Area</w:t>
            </w:r>
          </w:p>
        </w:tc>
        <w:tc>
          <w:tcPr>
            <w:tcW w:w="0" w:type="auto"/>
          </w:tcPr>
          <w:p w14:paraId="59B01A81" w14:textId="77777777" w:rsidR="00DF5443" w:rsidRPr="008B05AA" w:rsidRDefault="00DF5443" w:rsidP="008C5F7C">
            <w:pPr>
              <w:spacing w:before="100" w:after="0"/>
            </w:pPr>
            <w:r w:rsidRPr="008B05AA">
              <w:t>Skagit County</w:t>
            </w:r>
          </w:p>
        </w:tc>
      </w:tr>
      <w:tr w:rsidR="008770BF" w:rsidRPr="008B05AA" w14:paraId="210EC2FE" w14:textId="77777777" w:rsidTr="008C5F7C">
        <w:trPr>
          <w:cantSplit/>
        </w:trPr>
        <w:tc>
          <w:tcPr>
            <w:tcW w:w="0" w:type="auto"/>
            <w:vMerge/>
          </w:tcPr>
          <w:p w14:paraId="12AE2952" w14:textId="77777777" w:rsidR="00DF5443" w:rsidRPr="008B05AA" w:rsidRDefault="00DF5443" w:rsidP="008C5F7C"/>
        </w:tc>
        <w:tc>
          <w:tcPr>
            <w:tcW w:w="0" w:type="auto"/>
          </w:tcPr>
          <w:p w14:paraId="3E73EE1B" w14:textId="77777777" w:rsidR="00DF5443" w:rsidRPr="008B05AA" w:rsidRDefault="00DF5443" w:rsidP="008C5F7C">
            <w:pPr>
              <w:keepNext/>
              <w:spacing w:before="100" w:after="0"/>
              <w:rPr>
                <w:b/>
              </w:rPr>
            </w:pPr>
            <w:r w:rsidRPr="008B05AA">
              <w:rPr>
                <w:b/>
              </w:rPr>
              <w:t>Goals Supported</w:t>
            </w:r>
          </w:p>
        </w:tc>
        <w:tc>
          <w:tcPr>
            <w:tcW w:w="0" w:type="auto"/>
          </w:tcPr>
          <w:p w14:paraId="008247F2" w14:textId="77777777" w:rsidR="00DF5443" w:rsidRPr="008B05AA" w:rsidRDefault="00DF5443" w:rsidP="008C5F7C">
            <w:pPr>
              <w:spacing w:before="100" w:after="0"/>
            </w:pPr>
            <w:r w:rsidRPr="008B05AA">
              <w:t>End Homelessness</w:t>
            </w:r>
          </w:p>
        </w:tc>
      </w:tr>
      <w:tr w:rsidR="008770BF" w:rsidRPr="008B05AA" w14:paraId="4057E771" w14:textId="77777777" w:rsidTr="008C5F7C">
        <w:trPr>
          <w:cantSplit/>
        </w:trPr>
        <w:tc>
          <w:tcPr>
            <w:tcW w:w="0" w:type="auto"/>
            <w:vMerge/>
          </w:tcPr>
          <w:p w14:paraId="4E5B46F7" w14:textId="77777777" w:rsidR="00DF5443" w:rsidRPr="008B05AA" w:rsidRDefault="00DF5443" w:rsidP="008C5F7C"/>
        </w:tc>
        <w:tc>
          <w:tcPr>
            <w:tcW w:w="0" w:type="auto"/>
          </w:tcPr>
          <w:p w14:paraId="1EBE5C05" w14:textId="77777777" w:rsidR="00DF5443" w:rsidRPr="008B05AA" w:rsidRDefault="00DF5443" w:rsidP="008C5F7C">
            <w:pPr>
              <w:keepNext/>
              <w:spacing w:before="100" w:after="0"/>
              <w:rPr>
                <w:b/>
              </w:rPr>
            </w:pPr>
            <w:r w:rsidRPr="008B05AA">
              <w:rPr>
                <w:b/>
              </w:rPr>
              <w:t>Needs Addressed</w:t>
            </w:r>
          </w:p>
        </w:tc>
        <w:tc>
          <w:tcPr>
            <w:tcW w:w="0" w:type="auto"/>
          </w:tcPr>
          <w:p w14:paraId="07DCE55D" w14:textId="77777777" w:rsidR="00DF5443" w:rsidRPr="008B05AA" w:rsidRDefault="00DF5443" w:rsidP="008C5F7C">
            <w:pPr>
              <w:spacing w:before="100" w:after="0"/>
            </w:pPr>
            <w:r w:rsidRPr="008B05AA">
              <w:t>Ending Homelessness</w:t>
            </w:r>
          </w:p>
        </w:tc>
      </w:tr>
      <w:tr w:rsidR="008770BF" w:rsidRPr="008B05AA" w14:paraId="1126ECDD" w14:textId="77777777" w:rsidTr="008C5F7C">
        <w:trPr>
          <w:cantSplit/>
        </w:trPr>
        <w:tc>
          <w:tcPr>
            <w:tcW w:w="0" w:type="auto"/>
            <w:vMerge/>
          </w:tcPr>
          <w:p w14:paraId="0756BEE8" w14:textId="77777777" w:rsidR="00DF5443" w:rsidRPr="008B05AA" w:rsidRDefault="00DF5443" w:rsidP="008C5F7C"/>
        </w:tc>
        <w:tc>
          <w:tcPr>
            <w:tcW w:w="0" w:type="auto"/>
          </w:tcPr>
          <w:p w14:paraId="25E6907E" w14:textId="77777777" w:rsidR="00DF5443" w:rsidRPr="008B05AA" w:rsidRDefault="00DF5443" w:rsidP="008C5F7C">
            <w:pPr>
              <w:keepNext/>
              <w:spacing w:before="100" w:after="0"/>
              <w:rPr>
                <w:b/>
              </w:rPr>
            </w:pPr>
            <w:r w:rsidRPr="008B05AA">
              <w:rPr>
                <w:b/>
              </w:rPr>
              <w:t>Funding</w:t>
            </w:r>
          </w:p>
        </w:tc>
        <w:tc>
          <w:tcPr>
            <w:tcW w:w="0" w:type="auto"/>
          </w:tcPr>
          <w:p w14:paraId="1941ECD2" w14:textId="5519F442" w:rsidR="00DF5443" w:rsidRPr="008B05AA" w:rsidRDefault="00DF5443" w:rsidP="008C5F7C">
            <w:pPr>
              <w:spacing w:before="100" w:after="0"/>
            </w:pPr>
            <w:r w:rsidRPr="008B05AA">
              <w:t xml:space="preserve">HOME: </w:t>
            </w:r>
            <w:r w:rsidR="00725502">
              <w:t>$122,11</w:t>
            </w:r>
            <w:r w:rsidR="00216D82">
              <w:t>5</w:t>
            </w:r>
          </w:p>
        </w:tc>
      </w:tr>
      <w:tr w:rsidR="008770BF" w:rsidRPr="008B05AA" w14:paraId="459096CE" w14:textId="77777777" w:rsidTr="008C5F7C">
        <w:trPr>
          <w:cantSplit/>
        </w:trPr>
        <w:tc>
          <w:tcPr>
            <w:tcW w:w="0" w:type="auto"/>
            <w:vMerge/>
          </w:tcPr>
          <w:p w14:paraId="1D599315" w14:textId="77777777" w:rsidR="00DF5443" w:rsidRPr="008B05AA" w:rsidRDefault="00DF5443" w:rsidP="008C5F7C"/>
        </w:tc>
        <w:tc>
          <w:tcPr>
            <w:tcW w:w="0" w:type="auto"/>
          </w:tcPr>
          <w:p w14:paraId="106C5A55" w14:textId="77777777" w:rsidR="00DF5443" w:rsidRPr="008B05AA" w:rsidRDefault="00DF5443" w:rsidP="008C5F7C">
            <w:pPr>
              <w:keepNext/>
              <w:spacing w:before="100" w:after="0"/>
              <w:rPr>
                <w:b/>
              </w:rPr>
            </w:pPr>
            <w:r w:rsidRPr="008B05AA">
              <w:rPr>
                <w:b/>
              </w:rPr>
              <w:t>Description</w:t>
            </w:r>
          </w:p>
        </w:tc>
        <w:tc>
          <w:tcPr>
            <w:tcW w:w="0" w:type="auto"/>
          </w:tcPr>
          <w:p w14:paraId="27D23038" w14:textId="77777777" w:rsidR="00DF5443" w:rsidRPr="008B05AA" w:rsidRDefault="00DF5443" w:rsidP="008C5F7C">
            <w:pPr>
              <w:spacing w:before="100" w:after="0"/>
            </w:pPr>
            <w:r w:rsidRPr="008B05AA">
              <w:t>Families receiving TBRA benefits are income-qualified at 50% AMI or less and have been identified though the coordinated entry system in each jurisdiction covered by the Consortium.</w:t>
            </w:r>
          </w:p>
        </w:tc>
      </w:tr>
      <w:tr w:rsidR="008770BF" w:rsidRPr="008B05AA" w14:paraId="52E0F0F1" w14:textId="77777777" w:rsidTr="008C5F7C">
        <w:trPr>
          <w:cantSplit/>
        </w:trPr>
        <w:tc>
          <w:tcPr>
            <w:tcW w:w="0" w:type="auto"/>
            <w:vMerge/>
          </w:tcPr>
          <w:p w14:paraId="56F63B18" w14:textId="77777777" w:rsidR="00DF5443" w:rsidRPr="008B05AA" w:rsidRDefault="00DF5443" w:rsidP="008C5F7C"/>
        </w:tc>
        <w:tc>
          <w:tcPr>
            <w:tcW w:w="0" w:type="auto"/>
          </w:tcPr>
          <w:p w14:paraId="3F45F4E4" w14:textId="77777777" w:rsidR="00DF5443" w:rsidRPr="008B05AA" w:rsidRDefault="00DF5443" w:rsidP="008C5F7C">
            <w:pPr>
              <w:keepNext/>
              <w:spacing w:before="100" w:after="0"/>
              <w:rPr>
                <w:b/>
              </w:rPr>
            </w:pPr>
            <w:r w:rsidRPr="008B05AA">
              <w:rPr>
                <w:b/>
              </w:rPr>
              <w:t>Target Date</w:t>
            </w:r>
          </w:p>
        </w:tc>
        <w:tc>
          <w:tcPr>
            <w:tcW w:w="0" w:type="auto"/>
          </w:tcPr>
          <w:p w14:paraId="79D09B40" w14:textId="77777777" w:rsidR="00DF5443" w:rsidRPr="008B05AA" w:rsidRDefault="00DF5443" w:rsidP="008C5F7C">
            <w:pPr>
              <w:spacing w:before="100" w:after="0"/>
            </w:pPr>
            <w:r w:rsidRPr="008B05AA">
              <w:t xml:space="preserve"> </w:t>
            </w:r>
          </w:p>
        </w:tc>
      </w:tr>
      <w:tr w:rsidR="008770BF" w:rsidRPr="008B05AA" w14:paraId="526B3756" w14:textId="77777777" w:rsidTr="008C5F7C">
        <w:trPr>
          <w:cantSplit/>
        </w:trPr>
        <w:tc>
          <w:tcPr>
            <w:tcW w:w="0" w:type="auto"/>
            <w:vMerge/>
          </w:tcPr>
          <w:p w14:paraId="1A882FC9" w14:textId="77777777" w:rsidR="00DF5443" w:rsidRPr="008B05AA" w:rsidRDefault="00DF5443" w:rsidP="008C5F7C"/>
        </w:tc>
        <w:tc>
          <w:tcPr>
            <w:tcW w:w="0" w:type="auto"/>
          </w:tcPr>
          <w:p w14:paraId="759DEA83" w14:textId="77777777" w:rsidR="00DF5443" w:rsidRPr="008B05AA" w:rsidRDefault="00DF5443" w:rsidP="008C5F7C">
            <w:pPr>
              <w:keepNext/>
              <w:spacing w:before="100" w:after="0"/>
              <w:rPr>
                <w:rFonts w:asciiTheme="minorHAnsi" w:hAnsiTheme="minorHAnsi"/>
                <w:b/>
              </w:rPr>
            </w:pPr>
            <w:r w:rsidRPr="008B05AA">
              <w:rPr>
                <w:rStyle w:val="Strong"/>
                <w:rFonts w:asciiTheme="minorHAnsi" w:hAnsiTheme="minorHAnsi"/>
              </w:rPr>
              <w:t>Estimate the number and type of families that will benefit from the proposed activities</w:t>
            </w:r>
          </w:p>
        </w:tc>
        <w:tc>
          <w:tcPr>
            <w:tcW w:w="0" w:type="auto"/>
          </w:tcPr>
          <w:p w14:paraId="463AA225" w14:textId="52B7D7AA" w:rsidR="00DF5443" w:rsidRPr="008B05AA" w:rsidRDefault="00DF5443" w:rsidP="008C5F7C">
            <w:pPr>
              <w:spacing w:before="100" w:after="0"/>
            </w:pPr>
            <w:r w:rsidRPr="008B05AA">
              <w:t xml:space="preserve">19 households </w:t>
            </w:r>
            <w:r w:rsidR="00A903E7" w:rsidRPr="008B05AA">
              <w:t>are</w:t>
            </w:r>
            <w:r w:rsidRPr="008B05AA">
              <w:t xml:space="preserve"> expected to be assisted</w:t>
            </w:r>
            <w:r w:rsidR="00A903E7" w:rsidRPr="008B05AA">
              <w:t xml:space="preserve"> with these funds</w:t>
            </w:r>
            <w:r w:rsidRPr="008B05AA">
              <w:t>. </w:t>
            </w:r>
          </w:p>
        </w:tc>
      </w:tr>
      <w:tr w:rsidR="008770BF" w:rsidRPr="008B05AA" w14:paraId="1EC2A33D" w14:textId="77777777" w:rsidTr="008C5F7C">
        <w:trPr>
          <w:cantSplit/>
        </w:trPr>
        <w:tc>
          <w:tcPr>
            <w:tcW w:w="0" w:type="auto"/>
            <w:vMerge/>
          </w:tcPr>
          <w:p w14:paraId="7636CC89" w14:textId="77777777" w:rsidR="00DF5443" w:rsidRPr="008B05AA" w:rsidRDefault="00DF5443" w:rsidP="008C5F7C"/>
        </w:tc>
        <w:tc>
          <w:tcPr>
            <w:tcW w:w="0" w:type="auto"/>
          </w:tcPr>
          <w:p w14:paraId="2F518BFF" w14:textId="77777777" w:rsidR="00DF5443" w:rsidRPr="008B05AA" w:rsidRDefault="00DF5443" w:rsidP="008C5F7C">
            <w:pPr>
              <w:keepNext/>
              <w:spacing w:before="100" w:after="0"/>
              <w:rPr>
                <w:rFonts w:asciiTheme="minorHAnsi" w:hAnsiTheme="minorHAnsi"/>
                <w:b/>
              </w:rPr>
            </w:pPr>
            <w:r w:rsidRPr="008B05AA">
              <w:rPr>
                <w:rStyle w:val="Strong"/>
                <w:rFonts w:asciiTheme="minorHAnsi" w:hAnsiTheme="minorHAnsi"/>
              </w:rPr>
              <w:t>Location Description</w:t>
            </w:r>
          </w:p>
        </w:tc>
        <w:tc>
          <w:tcPr>
            <w:tcW w:w="0" w:type="auto"/>
          </w:tcPr>
          <w:p w14:paraId="66748296" w14:textId="77777777" w:rsidR="00DF5443" w:rsidRPr="008B05AA" w:rsidRDefault="00DF5443" w:rsidP="008C5F7C">
            <w:pPr>
              <w:spacing w:before="100" w:after="0"/>
            </w:pPr>
            <w:r w:rsidRPr="008B05AA">
              <w:t xml:space="preserve"> </w:t>
            </w:r>
          </w:p>
        </w:tc>
      </w:tr>
      <w:tr w:rsidR="008770BF" w:rsidRPr="008B05AA" w14:paraId="2AD96D0B" w14:textId="77777777" w:rsidTr="008C5F7C">
        <w:trPr>
          <w:cantSplit/>
        </w:trPr>
        <w:tc>
          <w:tcPr>
            <w:tcW w:w="0" w:type="auto"/>
            <w:vMerge/>
          </w:tcPr>
          <w:p w14:paraId="2BFD2078" w14:textId="77777777" w:rsidR="00DF5443" w:rsidRPr="008B05AA" w:rsidRDefault="00DF5443" w:rsidP="008C5F7C"/>
        </w:tc>
        <w:tc>
          <w:tcPr>
            <w:tcW w:w="0" w:type="auto"/>
          </w:tcPr>
          <w:p w14:paraId="28D3761C" w14:textId="77777777" w:rsidR="00DF5443" w:rsidRPr="008B05AA" w:rsidRDefault="00DF5443" w:rsidP="008C5F7C">
            <w:pPr>
              <w:keepNext/>
              <w:spacing w:before="100" w:after="0"/>
              <w:rPr>
                <w:rFonts w:asciiTheme="minorHAnsi" w:hAnsiTheme="minorHAnsi"/>
                <w:b/>
              </w:rPr>
            </w:pPr>
            <w:r w:rsidRPr="008B05AA">
              <w:rPr>
                <w:rStyle w:val="Strong"/>
                <w:rFonts w:asciiTheme="minorHAnsi" w:hAnsiTheme="minorHAnsi"/>
              </w:rPr>
              <w:t>Planned Activities</w:t>
            </w:r>
          </w:p>
        </w:tc>
        <w:tc>
          <w:tcPr>
            <w:tcW w:w="0" w:type="auto"/>
          </w:tcPr>
          <w:p w14:paraId="5366D3D5" w14:textId="77777777" w:rsidR="00DF5443" w:rsidRPr="008B05AA" w:rsidRDefault="00DF5443" w:rsidP="008C5F7C">
            <w:pPr>
              <w:spacing w:before="100" w:after="0"/>
            </w:pPr>
            <w:r w:rsidRPr="008B05AA">
              <w:t xml:space="preserve"> </w:t>
            </w:r>
          </w:p>
        </w:tc>
      </w:tr>
      <w:tr w:rsidR="008770BF" w:rsidRPr="008B05AA" w14:paraId="4249717A" w14:textId="77777777" w:rsidTr="008C5F7C">
        <w:trPr>
          <w:cantSplit/>
        </w:trPr>
        <w:tc>
          <w:tcPr>
            <w:tcW w:w="0" w:type="auto"/>
            <w:vMerge w:val="restart"/>
          </w:tcPr>
          <w:p w14:paraId="72391097" w14:textId="53F10233" w:rsidR="00DF5443" w:rsidRPr="008B05AA" w:rsidRDefault="004E4B56" w:rsidP="008C5F7C">
            <w:r>
              <w:t>5</w:t>
            </w:r>
          </w:p>
        </w:tc>
        <w:tc>
          <w:tcPr>
            <w:tcW w:w="0" w:type="auto"/>
          </w:tcPr>
          <w:p w14:paraId="123E69A5" w14:textId="77777777" w:rsidR="00DF5443" w:rsidRPr="008B05AA" w:rsidRDefault="00DF5443" w:rsidP="008C5F7C">
            <w:pPr>
              <w:keepNext/>
              <w:spacing w:before="100" w:after="0"/>
              <w:rPr>
                <w:b/>
              </w:rPr>
            </w:pPr>
            <w:r w:rsidRPr="008B05AA">
              <w:rPr>
                <w:b/>
              </w:rPr>
              <w:t>Project Name</w:t>
            </w:r>
          </w:p>
        </w:tc>
        <w:tc>
          <w:tcPr>
            <w:tcW w:w="0" w:type="auto"/>
          </w:tcPr>
          <w:p w14:paraId="7F678AEC" w14:textId="77777777" w:rsidR="00DF5443" w:rsidRPr="008B05AA" w:rsidRDefault="00DF5443" w:rsidP="008C5F7C">
            <w:pPr>
              <w:spacing w:before="100" w:after="0"/>
            </w:pPr>
            <w:r w:rsidRPr="008B05AA">
              <w:t>Whatcom County TBRA</w:t>
            </w:r>
          </w:p>
        </w:tc>
      </w:tr>
      <w:tr w:rsidR="008770BF" w:rsidRPr="008B05AA" w14:paraId="4E2593D3" w14:textId="77777777" w:rsidTr="008C5F7C">
        <w:trPr>
          <w:cantSplit/>
        </w:trPr>
        <w:tc>
          <w:tcPr>
            <w:tcW w:w="0" w:type="auto"/>
            <w:vMerge/>
          </w:tcPr>
          <w:p w14:paraId="169324F9" w14:textId="77777777" w:rsidR="00DF5443" w:rsidRPr="008B05AA" w:rsidRDefault="00DF5443" w:rsidP="008C5F7C"/>
        </w:tc>
        <w:tc>
          <w:tcPr>
            <w:tcW w:w="0" w:type="auto"/>
          </w:tcPr>
          <w:p w14:paraId="25FE1B28" w14:textId="77777777" w:rsidR="00DF5443" w:rsidRPr="008B05AA" w:rsidRDefault="00DF5443" w:rsidP="008C5F7C">
            <w:pPr>
              <w:keepNext/>
              <w:spacing w:before="100" w:after="0"/>
              <w:rPr>
                <w:b/>
              </w:rPr>
            </w:pPr>
            <w:r w:rsidRPr="008B05AA">
              <w:rPr>
                <w:b/>
              </w:rPr>
              <w:t>Target Area</w:t>
            </w:r>
          </w:p>
        </w:tc>
        <w:tc>
          <w:tcPr>
            <w:tcW w:w="0" w:type="auto"/>
          </w:tcPr>
          <w:p w14:paraId="206497F0" w14:textId="77777777" w:rsidR="00DF5443" w:rsidRPr="008B05AA" w:rsidRDefault="00DF5443" w:rsidP="008C5F7C">
            <w:pPr>
              <w:spacing w:before="100" w:after="0"/>
            </w:pPr>
            <w:r w:rsidRPr="008B05AA">
              <w:t>Whatcom County</w:t>
            </w:r>
          </w:p>
        </w:tc>
      </w:tr>
      <w:tr w:rsidR="008770BF" w:rsidRPr="008B05AA" w14:paraId="64BCD53A" w14:textId="77777777" w:rsidTr="008C5F7C">
        <w:trPr>
          <w:cantSplit/>
        </w:trPr>
        <w:tc>
          <w:tcPr>
            <w:tcW w:w="0" w:type="auto"/>
            <w:vMerge/>
          </w:tcPr>
          <w:p w14:paraId="12A4E3FD" w14:textId="77777777" w:rsidR="00DF5443" w:rsidRPr="008B05AA" w:rsidRDefault="00DF5443" w:rsidP="008C5F7C"/>
        </w:tc>
        <w:tc>
          <w:tcPr>
            <w:tcW w:w="0" w:type="auto"/>
          </w:tcPr>
          <w:p w14:paraId="5ACB2EAF" w14:textId="77777777" w:rsidR="00DF5443" w:rsidRPr="008B05AA" w:rsidRDefault="00DF5443" w:rsidP="008C5F7C">
            <w:pPr>
              <w:keepNext/>
              <w:spacing w:before="100" w:after="0"/>
              <w:rPr>
                <w:b/>
              </w:rPr>
            </w:pPr>
            <w:r w:rsidRPr="008B05AA">
              <w:rPr>
                <w:b/>
              </w:rPr>
              <w:t>Goals Supported</w:t>
            </w:r>
          </w:p>
        </w:tc>
        <w:tc>
          <w:tcPr>
            <w:tcW w:w="0" w:type="auto"/>
          </w:tcPr>
          <w:p w14:paraId="3FCADE3E" w14:textId="77777777" w:rsidR="00DF5443" w:rsidRPr="008B05AA" w:rsidRDefault="00DF5443" w:rsidP="008C5F7C">
            <w:pPr>
              <w:spacing w:before="100" w:after="0"/>
            </w:pPr>
            <w:r w:rsidRPr="008B05AA">
              <w:t>End Homelessness</w:t>
            </w:r>
          </w:p>
        </w:tc>
      </w:tr>
      <w:tr w:rsidR="008770BF" w:rsidRPr="008B05AA" w14:paraId="471AEC21" w14:textId="77777777" w:rsidTr="008C5F7C">
        <w:trPr>
          <w:cantSplit/>
        </w:trPr>
        <w:tc>
          <w:tcPr>
            <w:tcW w:w="0" w:type="auto"/>
            <w:vMerge/>
          </w:tcPr>
          <w:p w14:paraId="3B4CF0B5" w14:textId="77777777" w:rsidR="00DF5443" w:rsidRPr="008B05AA" w:rsidRDefault="00DF5443" w:rsidP="008C5F7C"/>
        </w:tc>
        <w:tc>
          <w:tcPr>
            <w:tcW w:w="0" w:type="auto"/>
          </w:tcPr>
          <w:p w14:paraId="11BB130B" w14:textId="77777777" w:rsidR="00DF5443" w:rsidRPr="008B05AA" w:rsidRDefault="00DF5443" w:rsidP="008C5F7C">
            <w:pPr>
              <w:keepNext/>
              <w:spacing w:before="100" w:after="0"/>
              <w:rPr>
                <w:b/>
              </w:rPr>
            </w:pPr>
            <w:r w:rsidRPr="008B05AA">
              <w:rPr>
                <w:b/>
              </w:rPr>
              <w:t>Needs Addressed</w:t>
            </w:r>
          </w:p>
        </w:tc>
        <w:tc>
          <w:tcPr>
            <w:tcW w:w="0" w:type="auto"/>
          </w:tcPr>
          <w:p w14:paraId="50D644D1" w14:textId="77777777" w:rsidR="00DF5443" w:rsidRPr="008B05AA" w:rsidRDefault="00DF5443" w:rsidP="008C5F7C">
            <w:pPr>
              <w:spacing w:before="100" w:after="0"/>
            </w:pPr>
            <w:r w:rsidRPr="008B05AA">
              <w:t>Ending Homelessness</w:t>
            </w:r>
          </w:p>
        </w:tc>
      </w:tr>
      <w:tr w:rsidR="008770BF" w:rsidRPr="008B05AA" w14:paraId="7D7D6956" w14:textId="77777777" w:rsidTr="008C5F7C">
        <w:trPr>
          <w:cantSplit/>
        </w:trPr>
        <w:tc>
          <w:tcPr>
            <w:tcW w:w="0" w:type="auto"/>
            <w:vMerge/>
          </w:tcPr>
          <w:p w14:paraId="6EE17E89" w14:textId="77777777" w:rsidR="00DF5443" w:rsidRPr="008B05AA" w:rsidRDefault="00DF5443" w:rsidP="008C5F7C"/>
        </w:tc>
        <w:tc>
          <w:tcPr>
            <w:tcW w:w="0" w:type="auto"/>
          </w:tcPr>
          <w:p w14:paraId="5BC031B9" w14:textId="77777777" w:rsidR="00DF5443" w:rsidRPr="008B05AA" w:rsidRDefault="00DF5443" w:rsidP="008C5F7C">
            <w:pPr>
              <w:keepNext/>
              <w:spacing w:before="100" w:after="0"/>
              <w:rPr>
                <w:b/>
              </w:rPr>
            </w:pPr>
            <w:r w:rsidRPr="008B05AA">
              <w:rPr>
                <w:b/>
              </w:rPr>
              <w:t>Funding</w:t>
            </w:r>
          </w:p>
        </w:tc>
        <w:tc>
          <w:tcPr>
            <w:tcW w:w="0" w:type="auto"/>
          </w:tcPr>
          <w:p w14:paraId="77406C08" w14:textId="55CC13FF" w:rsidR="00DF5443" w:rsidRPr="008B05AA" w:rsidRDefault="00DF5443" w:rsidP="008C5F7C">
            <w:pPr>
              <w:spacing w:before="100" w:after="0"/>
            </w:pPr>
            <w:r w:rsidRPr="008B05AA">
              <w:t xml:space="preserve">HOME: </w:t>
            </w:r>
            <w:r w:rsidR="00725502">
              <w:t>$9</w:t>
            </w:r>
            <w:r w:rsidR="008F4EED">
              <w:t>7</w:t>
            </w:r>
            <w:r w:rsidR="006E4119">
              <w:t>,692</w:t>
            </w:r>
            <w:r w:rsidR="00725502">
              <w:t xml:space="preserve"> </w:t>
            </w:r>
          </w:p>
        </w:tc>
      </w:tr>
      <w:tr w:rsidR="008770BF" w:rsidRPr="008B05AA" w14:paraId="136E8B72" w14:textId="77777777" w:rsidTr="008C5F7C">
        <w:trPr>
          <w:cantSplit/>
        </w:trPr>
        <w:tc>
          <w:tcPr>
            <w:tcW w:w="0" w:type="auto"/>
            <w:vMerge/>
          </w:tcPr>
          <w:p w14:paraId="4F3F00F3" w14:textId="77777777" w:rsidR="00DF5443" w:rsidRPr="008B05AA" w:rsidRDefault="00DF5443" w:rsidP="008C5F7C"/>
        </w:tc>
        <w:tc>
          <w:tcPr>
            <w:tcW w:w="0" w:type="auto"/>
          </w:tcPr>
          <w:p w14:paraId="3F145C18" w14:textId="77777777" w:rsidR="00DF5443" w:rsidRPr="008B05AA" w:rsidRDefault="00DF5443" w:rsidP="008C5F7C">
            <w:pPr>
              <w:keepNext/>
              <w:spacing w:before="100" w:after="0"/>
              <w:rPr>
                <w:b/>
              </w:rPr>
            </w:pPr>
            <w:r w:rsidRPr="008B05AA">
              <w:rPr>
                <w:b/>
              </w:rPr>
              <w:t>Description</w:t>
            </w:r>
          </w:p>
        </w:tc>
        <w:tc>
          <w:tcPr>
            <w:tcW w:w="0" w:type="auto"/>
          </w:tcPr>
          <w:p w14:paraId="0B1DDB31" w14:textId="77777777" w:rsidR="00DF5443" w:rsidRPr="008B05AA" w:rsidRDefault="00DF5443" w:rsidP="008C5F7C">
            <w:pPr>
              <w:spacing w:before="100" w:after="0"/>
            </w:pPr>
            <w:r w:rsidRPr="008B05AA">
              <w:t>Families receiving TBRA benefits are income-qualified at 50% AMI or less and have been identified though the coordinated entry system in each jurisdiction covered by the Consortium.</w:t>
            </w:r>
          </w:p>
        </w:tc>
      </w:tr>
      <w:tr w:rsidR="008770BF" w:rsidRPr="008B05AA" w14:paraId="71AC40C0" w14:textId="77777777" w:rsidTr="008C5F7C">
        <w:trPr>
          <w:cantSplit/>
        </w:trPr>
        <w:tc>
          <w:tcPr>
            <w:tcW w:w="0" w:type="auto"/>
            <w:vMerge/>
          </w:tcPr>
          <w:p w14:paraId="12E84113" w14:textId="77777777" w:rsidR="00DF5443" w:rsidRPr="008B05AA" w:rsidRDefault="00DF5443" w:rsidP="008C5F7C"/>
        </w:tc>
        <w:tc>
          <w:tcPr>
            <w:tcW w:w="0" w:type="auto"/>
          </w:tcPr>
          <w:p w14:paraId="73153344" w14:textId="77777777" w:rsidR="00DF5443" w:rsidRPr="008B05AA" w:rsidRDefault="00DF5443" w:rsidP="008C5F7C">
            <w:pPr>
              <w:keepNext/>
              <w:spacing w:before="100" w:after="0"/>
              <w:rPr>
                <w:b/>
              </w:rPr>
            </w:pPr>
            <w:r w:rsidRPr="008B05AA">
              <w:rPr>
                <w:b/>
              </w:rPr>
              <w:t>Target Date</w:t>
            </w:r>
          </w:p>
        </w:tc>
        <w:tc>
          <w:tcPr>
            <w:tcW w:w="0" w:type="auto"/>
          </w:tcPr>
          <w:p w14:paraId="0F5CAED8" w14:textId="77777777" w:rsidR="00DF5443" w:rsidRPr="008B05AA" w:rsidRDefault="00DF5443" w:rsidP="008C5F7C">
            <w:pPr>
              <w:spacing w:before="100" w:after="0"/>
            </w:pPr>
            <w:r w:rsidRPr="008B05AA">
              <w:t xml:space="preserve"> </w:t>
            </w:r>
          </w:p>
        </w:tc>
      </w:tr>
      <w:tr w:rsidR="008770BF" w:rsidRPr="008B05AA" w14:paraId="466C597F" w14:textId="77777777" w:rsidTr="008C5F7C">
        <w:trPr>
          <w:cantSplit/>
        </w:trPr>
        <w:tc>
          <w:tcPr>
            <w:tcW w:w="0" w:type="auto"/>
            <w:vMerge/>
          </w:tcPr>
          <w:p w14:paraId="783CED00" w14:textId="77777777" w:rsidR="00DF5443" w:rsidRPr="008B05AA" w:rsidRDefault="00DF5443" w:rsidP="008C5F7C"/>
        </w:tc>
        <w:tc>
          <w:tcPr>
            <w:tcW w:w="0" w:type="auto"/>
          </w:tcPr>
          <w:p w14:paraId="545CFE87" w14:textId="77777777" w:rsidR="00DF5443" w:rsidRPr="008B05AA" w:rsidRDefault="00DF5443" w:rsidP="008C5F7C">
            <w:pPr>
              <w:keepNext/>
              <w:spacing w:before="100" w:after="0"/>
              <w:rPr>
                <w:rFonts w:asciiTheme="minorHAnsi" w:hAnsiTheme="minorHAnsi"/>
                <w:b/>
              </w:rPr>
            </w:pPr>
            <w:r w:rsidRPr="008B05AA">
              <w:rPr>
                <w:rStyle w:val="Strong"/>
                <w:rFonts w:asciiTheme="minorHAnsi" w:hAnsiTheme="minorHAnsi"/>
              </w:rPr>
              <w:t>Estimate the number and type of families that will benefit from the proposed activities</w:t>
            </w:r>
          </w:p>
        </w:tc>
        <w:tc>
          <w:tcPr>
            <w:tcW w:w="0" w:type="auto"/>
          </w:tcPr>
          <w:p w14:paraId="0E9D5FAE" w14:textId="640A9FEA" w:rsidR="00DF5443" w:rsidRPr="008B05AA" w:rsidRDefault="00DF5443" w:rsidP="008C5F7C">
            <w:pPr>
              <w:spacing w:before="100" w:after="0"/>
            </w:pPr>
            <w:r w:rsidRPr="008B05AA">
              <w:t>14 househo</w:t>
            </w:r>
            <w:r w:rsidR="00A903E7" w:rsidRPr="008B05AA">
              <w:t>lds are</w:t>
            </w:r>
            <w:r w:rsidRPr="008B05AA">
              <w:t xml:space="preserve"> expected to be assisted</w:t>
            </w:r>
            <w:r w:rsidR="00A903E7" w:rsidRPr="008B05AA">
              <w:t xml:space="preserve"> with these funds.</w:t>
            </w:r>
          </w:p>
        </w:tc>
      </w:tr>
      <w:tr w:rsidR="008770BF" w:rsidRPr="008B05AA" w14:paraId="34F3CA3F" w14:textId="77777777" w:rsidTr="008C5F7C">
        <w:trPr>
          <w:cantSplit/>
        </w:trPr>
        <w:tc>
          <w:tcPr>
            <w:tcW w:w="0" w:type="auto"/>
            <w:vMerge/>
          </w:tcPr>
          <w:p w14:paraId="45B23B52" w14:textId="77777777" w:rsidR="00DF5443" w:rsidRPr="008B05AA" w:rsidRDefault="00DF5443" w:rsidP="008C5F7C"/>
        </w:tc>
        <w:tc>
          <w:tcPr>
            <w:tcW w:w="0" w:type="auto"/>
          </w:tcPr>
          <w:p w14:paraId="619A9EFD" w14:textId="77777777" w:rsidR="00DF5443" w:rsidRPr="008B05AA" w:rsidRDefault="00DF5443" w:rsidP="008C5F7C">
            <w:pPr>
              <w:keepNext/>
              <w:spacing w:before="100" w:after="0"/>
              <w:rPr>
                <w:rFonts w:asciiTheme="minorHAnsi" w:hAnsiTheme="minorHAnsi"/>
                <w:b/>
              </w:rPr>
            </w:pPr>
            <w:r w:rsidRPr="008B05AA">
              <w:rPr>
                <w:rStyle w:val="Strong"/>
                <w:rFonts w:asciiTheme="minorHAnsi" w:hAnsiTheme="minorHAnsi"/>
              </w:rPr>
              <w:t>Location Description</w:t>
            </w:r>
          </w:p>
        </w:tc>
        <w:tc>
          <w:tcPr>
            <w:tcW w:w="0" w:type="auto"/>
          </w:tcPr>
          <w:p w14:paraId="03D246D3" w14:textId="77777777" w:rsidR="00DF5443" w:rsidRPr="008B05AA" w:rsidRDefault="00DF5443" w:rsidP="008C5F7C">
            <w:pPr>
              <w:spacing w:before="100" w:after="0"/>
            </w:pPr>
            <w:r w:rsidRPr="008B05AA">
              <w:t xml:space="preserve"> </w:t>
            </w:r>
          </w:p>
        </w:tc>
      </w:tr>
      <w:tr w:rsidR="008770BF" w:rsidRPr="008B05AA" w14:paraId="19130375" w14:textId="77777777" w:rsidTr="008C5F7C">
        <w:trPr>
          <w:cantSplit/>
        </w:trPr>
        <w:tc>
          <w:tcPr>
            <w:tcW w:w="0" w:type="auto"/>
            <w:vMerge/>
          </w:tcPr>
          <w:p w14:paraId="07A29234" w14:textId="77777777" w:rsidR="00DF5443" w:rsidRPr="008B05AA" w:rsidRDefault="00DF5443" w:rsidP="008C5F7C"/>
        </w:tc>
        <w:tc>
          <w:tcPr>
            <w:tcW w:w="0" w:type="auto"/>
          </w:tcPr>
          <w:p w14:paraId="02CF9B07" w14:textId="77777777" w:rsidR="00DF5443" w:rsidRPr="008B05AA" w:rsidRDefault="00DF5443" w:rsidP="008C5F7C">
            <w:pPr>
              <w:keepNext/>
              <w:spacing w:before="100" w:after="0"/>
              <w:rPr>
                <w:rFonts w:asciiTheme="minorHAnsi" w:hAnsiTheme="minorHAnsi"/>
                <w:b/>
              </w:rPr>
            </w:pPr>
            <w:r w:rsidRPr="008B05AA">
              <w:rPr>
                <w:rStyle w:val="Strong"/>
                <w:rFonts w:asciiTheme="minorHAnsi" w:hAnsiTheme="minorHAnsi"/>
              </w:rPr>
              <w:t>Planned Activities</w:t>
            </w:r>
          </w:p>
        </w:tc>
        <w:tc>
          <w:tcPr>
            <w:tcW w:w="0" w:type="auto"/>
          </w:tcPr>
          <w:p w14:paraId="717B0F9E" w14:textId="77777777" w:rsidR="00DF5443" w:rsidRPr="008B05AA" w:rsidRDefault="00DF5443" w:rsidP="008C5F7C">
            <w:pPr>
              <w:spacing w:before="100" w:after="0"/>
            </w:pPr>
            <w:r w:rsidRPr="008B05AA">
              <w:t xml:space="preserve"> </w:t>
            </w:r>
          </w:p>
        </w:tc>
      </w:tr>
      <w:tr w:rsidR="008770BF" w:rsidRPr="008B05AA" w14:paraId="00B91E6B" w14:textId="77777777" w:rsidTr="008C5F7C">
        <w:trPr>
          <w:cantSplit/>
        </w:trPr>
        <w:tc>
          <w:tcPr>
            <w:tcW w:w="0" w:type="auto"/>
            <w:vMerge w:val="restart"/>
          </w:tcPr>
          <w:p w14:paraId="09786F02" w14:textId="5073F11A" w:rsidR="00DF5443" w:rsidRPr="008B05AA" w:rsidRDefault="004E4B56" w:rsidP="008C5F7C">
            <w:r>
              <w:t>6</w:t>
            </w:r>
          </w:p>
        </w:tc>
        <w:tc>
          <w:tcPr>
            <w:tcW w:w="0" w:type="auto"/>
          </w:tcPr>
          <w:p w14:paraId="6C47487C" w14:textId="77777777" w:rsidR="00DF5443" w:rsidRPr="008B05AA" w:rsidRDefault="00DF5443" w:rsidP="008C5F7C">
            <w:pPr>
              <w:keepNext/>
              <w:spacing w:before="100" w:after="0"/>
              <w:rPr>
                <w:b/>
              </w:rPr>
            </w:pPr>
            <w:r w:rsidRPr="008B05AA">
              <w:rPr>
                <w:b/>
              </w:rPr>
              <w:t>Project Name</w:t>
            </w:r>
          </w:p>
        </w:tc>
        <w:tc>
          <w:tcPr>
            <w:tcW w:w="0" w:type="auto"/>
          </w:tcPr>
          <w:p w14:paraId="05B4B60F" w14:textId="77777777" w:rsidR="00DF5443" w:rsidRPr="008B05AA" w:rsidRDefault="00DF5443" w:rsidP="008C5F7C">
            <w:pPr>
              <w:spacing w:before="100" w:after="0"/>
            </w:pPr>
            <w:r w:rsidRPr="008B05AA">
              <w:t>Administration and planning</w:t>
            </w:r>
          </w:p>
        </w:tc>
      </w:tr>
      <w:tr w:rsidR="008770BF" w:rsidRPr="008B05AA" w14:paraId="2429B5D2" w14:textId="77777777" w:rsidTr="008C5F7C">
        <w:trPr>
          <w:cantSplit/>
        </w:trPr>
        <w:tc>
          <w:tcPr>
            <w:tcW w:w="0" w:type="auto"/>
            <w:vMerge/>
          </w:tcPr>
          <w:p w14:paraId="58D08E7D" w14:textId="77777777" w:rsidR="00DF5443" w:rsidRPr="008B05AA" w:rsidRDefault="00DF5443" w:rsidP="008C5F7C"/>
        </w:tc>
        <w:tc>
          <w:tcPr>
            <w:tcW w:w="0" w:type="auto"/>
          </w:tcPr>
          <w:p w14:paraId="53F74447" w14:textId="77777777" w:rsidR="00DF5443" w:rsidRPr="008B05AA" w:rsidRDefault="00DF5443" w:rsidP="008C5F7C">
            <w:pPr>
              <w:keepNext/>
              <w:spacing w:before="100" w:after="0"/>
              <w:rPr>
                <w:b/>
              </w:rPr>
            </w:pPr>
            <w:r w:rsidRPr="008B05AA">
              <w:rPr>
                <w:b/>
              </w:rPr>
              <w:t>Target Area</w:t>
            </w:r>
          </w:p>
        </w:tc>
        <w:tc>
          <w:tcPr>
            <w:tcW w:w="0" w:type="auto"/>
          </w:tcPr>
          <w:p w14:paraId="50032831" w14:textId="77777777" w:rsidR="00DF5443" w:rsidRPr="008B05AA" w:rsidRDefault="00DF5443" w:rsidP="008C5F7C">
            <w:pPr>
              <w:spacing w:before="100" w:after="0"/>
            </w:pPr>
            <w:r w:rsidRPr="008B05AA">
              <w:t>Consortium region</w:t>
            </w:r>
          </w:p>
        </w:tc>
      </w:tr>
      <w:tr w:rsidR="008770BF" w:rsidRPr="008B05AA" w14:paraId="0490B184" w14:textId="77777777" w:rsidTr="008C5F7C">
        <w:trPr>
          <w:cantSplit/>
        </w:trPr>
        <w:tc>
          <w:tcPr>
            <w:tcW w:w="0" w:type="auto"/>
            <w:vMerge/>
          </w:tcPr>
          <w:p w14:paraId="6F3100D8" w14:textId="77777777" w:rsidR="00DF5443" w:rsidRPr="008B05AA" w:rsidRDefault="00DF5443" w:rsidP="008C5F7C"/>
        </w:tc>
        <w:tc>
          <w:tcPr>
            <w:tcW w:w="0" w:type="auto"/>
          </w:tcPr>
          <w:p w14:paraId="45FA4A37" w14:textId="77777777" w:rsidR="00DF5443" w:rsidRPr="008B05AA" w:rsidRDefault="00DF5443" w:rsidP="008C5F7C">
            <w:pPr>
              <w:keepNext/>
              <w:spacing w:before="100" w:after="0"/>
              <w:rPr>
                <w:b/>
              </w:rPr>
            </w:pPr>
            <w:r w:rsidRPr="008B05AA">
              <w:rPr>
                <w:b/>
              </w:rPr>
              <w:t>Goals Supported</w:t>
            </w:r>
          </w:p>
        </w:tc>
        <w:tc>
          <w:tcPr>
            <w:tcW w:w="0" w:type="auto"/>
          </w:tcPr>
          <w:p w14:paraId="2DFE019D" w14:textId="77777777" w:rsidR="00DF5443" w:rsidRPr="008B05AA" w:rsidRDefault="00DF5443" w:rsidP="008C5F7C">
            <w:pPr>
              <w:spacing w:before="100" w:after="0"/>
            </w:pPr>
            <w:r w:rsidRPr="008B05AA">
              <w:t>Administration and planning</w:t>
            </w:r>
          </w:p>
        </w:tc>
      </w:tr>
      <w:tr w:rsidR="008770BF" w:rsidRPr="008B05AA" w14:paraId="7D39A2AF" w14:textId="77777777" w:rsidTr="008C5F7C">
        <w:trPr>
          <w:cantSplit/>
        </w:trPr>
        <w:tc>
          <w:tcPr>
            <w:tcW w:w="0" w:type="auto"/>
            <w:vMerge/>
          </w:tcPr>
          <w:p w14:paraId="3DF6C163" w14:textId="77777777" w:rsidR="00DF5443" w:rsidRPr="008B05AA" w:rsidRDefault="00DF5443" w:rsidP="008C5F7C"/>
        </w:tc>
        <w:tc>
          <w:tcPr>
            <w:tcW w:w="0" w:type="auto"/>
          </w:tcPr>
          <w:p w14:paraId="3E65C1CA" w14:textId="77777777" w:rsidR="00DF5443" w:rsidRPr="008B05AA" w:rsidRDefault="00DF5443" w:rsidP="008C5F7C">
            <w:pPr>
              <w:keepNext/>
              <w:spacing w:before="100" w:after="0"/>
              <w:rPr>
                <w:b/>
              </w:rPr>
            </w:pPr>
            <w:r w:rsidRPr="008B05AA">
              <w:rPr>
                <w:b/>
              </w:rPr>
              <w:t>Needs Addressed</w:t>
            </w:r>
          </w:p>
        </w:tc>
        <w:tc>
          <w:tcPr>
            <w:tcW w:w="0" w:type="auto"/>
          </w:tcPr>
          <w:p w14:paraId="60C83F84" w14:textId="77777777" w:rsidR="00DF5443" w:rsidRPr="008B05AA" w:rsidRDefault="00DF5443" w:rsidP="008C5F7C">
            <w:pPr>
              <w:spacing w:before="100" w:after="0"/>
            </w:pPr>
            <w:r w:rsidRPr="008B05AA">
              <w:t>Affordable Housing</w:t>
            </w:r>
            <w:r w:rsidRPr="008B05AA">
              <w:br/>
              <w:t>Ending Homelessness</w:t>
            </w:r>
            <w:r w:rsidRPr="008B05AA">
              <w:br/>
              <w:t>Build CHDO Capacity</w:t>
            </w:r>
          </w:p>
        </w:tc>
      </w:tr>
      <w:tr w:rsidR="008770BF" w:rsidRPr="008B05AA" w14:paraId="4A8D7B8C" w14:textId="77777777" w:rsidTr="008C5F7C">
        <w:trPr>
          <w:cantSplit/>
        </w:trPr>
        <w:tc>
          <w:tcPr>
            <w:tcW w:w="0" w:type="auto"/>
            <w:vMerge/>
          </w:tcPr>
          <w:p w14:paraId="27231DD2" w14:textId="77777777" w:rsidR="00DF5443" w:rsidRPr="008B05AA" w:rsidRDefault="00DF5443" w:rsidP="008C5F7C"/>
        </w:tc>
        <w:tc>
          <w:tcPr>
            <w:tcW w:w="0" w:type="auto"/>
          </w:tcPr>
          <w:p w14:paraId="093BB9B7" w14:textId="77777777" w:rsidR="00DF5443" w:rsidRPr="008B05AA" w:rsidRDefault="00DF5443" w:rsidP="008C5F7C">
            <w:pPr>
              <w:keepNext/>
              <w:spacing w:before="100" w:after="0"/>
              <w:rPr>
                <w:b/>
              </w:rPr>
            </w:pPr>
            <w:r w:rsidRPr="008B05AA">
              <w:rPr>
                <w:b/>
              </w:rPr>
              <w:t>Funding</w:t>
            </w:r>
          </w:p>
        </w:tc>
        <w:tc>
          <w:tcPr>
            <w:tcW w:w="0" w:type="auto"/>
          </w:tcPr>
          <w:p w14:paraId="53504C57" w14:textId="655C3BDF" w:rsidR="00DF5443" w:rsidRPr="008B05AA" w:rsidRDefault="00DF5443" w:rsidP="008C5F7C">
            <w:pPr>
              <w:spacing w:before="100" w:after="0"/>
            </w:pPr>
            <w:r w:rsidRPr="008B05AA">
              <w:t xml:space="preserve">HOME: </w:t>
            </w:r>
            <w:r w:rsidR="00AB13CD">
              <w:t>$81,410</w:t>
            </w:r>
          </w:p>
        </w:tc>
      </w:tr>
      <w:tr w:rsidR="008770BF" w:rsidRPr="008B05AA" w14:paraId="6AB47994" w14:textId="77777777" w:rsidTr="008C5F7C">
        <w:trPr>
          <w:cantSplit/>
        </w:trPr>
        <w:tc>
          <w:tcPr>
            <w:tcW w:w="0" w:type="auto"/>
            <w:vMerge/>
          </w:tcPr>
          <w:p w14:paraId="30C990D0" w14:textId="77777777" w:rsidR="00DF5443" w:rsidRPr="008B05AA" w:rsidRDefault="00DF5443" w:rsidP="008C5F7C"/>
        </w:tc>
        <w:tc>
          <w:tcPr>
            <w:tcW w:w="0" w:type="auto"/>
          </w:tcPr>
          <w:p w14:paraId="3FC54511" w14:textId="77777777" w:rsidR="00DF5443" w:rsidRPr="008B05AA" w:rsidRDefault="00DF5443" w:rsidP="008C5F7C">
            <w:pPr>
              <w:keepNext/>
              <w:spacing w:before="100" w:after="0"/>
              <w:rPr>
                <w:b/>
              </w:rPr>
            </w:pPr>
            <w:r w:rsidRPr="008B05AA">
              <w:rPr>
                <w:b/>
              </w:rPr>
              <w:t>Description</w:t>
            </w:r>
          </w:p>
        </w:tc>
        <w:tc>
          <w:tcPr>
            <w:tcW w:w="0" w:type="auto"/>
          </w:tcPr>
          <w:p w14:paraId="0DF77E49" w14:textId="77777777" w:rsidR="00DF5443" w:rsidRPr="008B05AA" w:rsidRDefault="00DF5443" w:rsidP="008C5F7C">
            <w:pPr>
              <w:spacing w:before="100" w:after="0"/>
            </w:pPr>
            <w:r w:rsidRPr="008B05AA">
              <w:t>Planning and administration to implement the Consolidated Plan and comply with applicable regulations.</w:t>
            </w:r>
          </w:p>
        </w:tc>
      </w:tr>
      <w:tr w:rsidR="008770BF" w:rsidRPr="008B05AA" w14:paraId="5E536DA2" w14:textId="77777777" w:rsidTr="008C5F7C">
        <w:trPr>
          <w:cantSplit/>
        </w:trPr>
        <w:tc>
          <w:tcPr>
            <w:tcW w:w="0" w:type="auto"/>
            <w:vMerge/>
          </w:tcPr>
          <w:p w14:paraId="28A91269" w14:textId="77777777" w:rsidR="00DF5443" w:rsidRPr="008B05AA" w:rsidRDefault="00DF5443" w:rsidP="008C5F7C"/>
        </w:tc>
        <w:tc>
          <w:tcPr>
            <w:tcW w:w="0" w:type="auto"/>
          </w:tcPr>
          <w:p w14:paraId="79341258" w14:textId="77777777" w:rsidR="00DF5443" w:rsidRPr="008B05AA" w:rsidRDefault="00DF5443" w:rsidP="008C5F7C">
            <w:pPr>
              <w:keepNext/>
              <w:spacing w:before="100" w:after="0"/>
              <w:rPr>
                <w:b/>
              </w:rPr>
            </w:pPr>
            <w:r w:rsidRPr="008B05AA">
              <w:rPr>
                <w:b/>
              </w:rPr>
              <w:t>Target Date</w:t>
            </w:r>
          </w:p>
        </w:tc>
        <w:tc>
          <w:tcPr>
            <w:tcW w:w="0" w:type="auto"/>
          </w:tcPr>
          <w:p w14:paraId="5DB0AFC1" w14:textId="77777777" w:rsidR="00DF5443" w:rsidRPr="008B05AA" w:rsidRDefault="00DF5443" w:rsidP="008C5F7C">
            <w:pPr>
              <w:spacing w:before="100" w:after="0"/>
            </w:pPr>
            <w:r w:rsidRPr="008B05AA">
              <w:t xml:space="preserve"> </w:t>
            </w:r>
          </w:p>
        </w:tc>
      </w:tr>
      <w:tr w:rsidR="008770BF" w:rsidRPr="008B05AA" w14:paraId="49124BBE" w14:textId="77777777" w:rsidTr="008C5F7C">
        <w:trPr>
          <w:cantSplit/>
        </w:trPr>
        <w:tc>
          <w:tcPr>
            <w:tcW w:w="0" w:type="auto"/>
            <w:vMerge/>
          </w:tcPr>
          <w:p w14:paraId="41A1B69E" w14:textId="77777777" w:rsidR="00DF5443" w:rsidRPr="008B05AA" w:rsidRDefault="00DF5443" w:rsidP="008C5F7C"/>
        </w:tc>
        <w:tc>
          <w:tcPr>
            <w:tcW w:w="0" w:type="auto"/>
          </w:tcPr>
          <w:p w14:paraId="73E7B246" w14:textId="77777777" w:rsidR="00DF5443" w:rsidRPr="008B05AA" w:rsidRDefault="00DF5443" w:rsidP="008C5F7C">
            <w:pPr>
              <w:keepNext/>
              <w:spacing w:before="100" w:after="0"/>
              <w:rPr>
                <w:rFonts w:asciiTheme="minorHAnsi" w:hAnsiTheme="minorHAnsi"/>
                <w:b/>
              </w:rPr>
            </w:pPr>
            <w:r w:rsidRPr="008B05AA">
              <w:rPr>
                <w:rStyle w:val="Strong"/>
                <w:rFonts w:asciiTheme="minorHAnsi" w:hAnsiTheme="minorHAnsi"/>
              </w:rPr>
              <w:t>Estimate the number and type of families that will benefit from the proposed activities</w:t>
            </w:r>
          </w:p>
        </w:tc>
        <w:tc>
          <w:tcPr>
            <w:tcW w:w="0" w:type="auto"/>
          </w:tcPr>
          <w:p w14:paraId="1AAF1055" w14:textId="77777777" w:rsidR="00DF5443" w:rsidRPr="008B05AA" w:rsidRDefault="00DF5443" w:rsidP="008C5F7C">
            <w:pPr>
              <w:spacing w:before="100" w:after="0"/>
            </w:pPr>
            <w:r w:rsidRPr="008B05AA">
              <w:t>N/A</w:t>
            </w:r>
          </w:p>
        </w:tc>
      </w:tr>
      <w:tr w:rsidR="008770BF" w:rsidRPr="008B05AA" w14:paraId="507F5614" w14:textId="77777777" w:rsidTr="008C5F7C">
        <w:trPr>
          <w:cantSplit/>
        </w:trPr>
        <w:tc>
          <w:tcPr>
            <w:tcW w:w="0" w:type="auto"/>
            <w:vMerge/>
          </w:tcPr>
          <w:p w14:paraId="5DF0A112" w14:textId="77777777" w:rsidR="00DF5443" w:rsidRPr="008B05AA" w:rsidRDefault="00DF5443" w:rsidP="008C5F7C"/>
        </w:tc>
        <w:tc>
          <w:tcPr>
            <w:tcW w:w="0" w:type="auto"/>
          </w:tcPr>
          <w:p w14:paraId="736022B3" w14:textId="77777777" w:rsidR="00DF5443" w:rsidRPr="008B05AA" w:rsidRDefault="00DF5443" w:rsidP="008C5F7C">
            <w:pPr>
              <w:keepNext/>
              <w:spacing w:before="100" w:after="0"/>
              <w:rPr>
                <w:rFonts w:asciiTheme="minorHAnsi" w:hAnsiTheme="minorHAnsi"/>
                <w:b/>
              </w:rPr>
            </w:pPr>
            <w:r w:rsidRPr="008B05AA">
              <w:rPr>
                <w:rStyle w:val="Strong"/>
                <w:rFonts w:asciiTheme="minorHAnsi" w:hAnsiTheme="minorHAnsi"/>
              </w:rPr>
              <w:t>Location Description</w:t>
            </w:r>
          </w:p>
        </w:tc>
        <w:tc>
          <w:tcPr>
            <w:tcW w:w="0" w:type="auto"/>
          </w:tcPr>
          <w:p w14:paraId="4A203433" w14:textId="77777777" w:rsidR="00DF5443" w:rsidRPr="008B05AA" w:rsidRDefault="00DF5443" w:rsidP="008C5F7C">
            <w:pPr>
              <w:spacing w:before="100" w:after="0"/>
            </w:pPr>
            <w:r w:rsidRPr="008B05AA">
              <w:t xml:space="preserve"> </w:t>
            </w:r>
          </w:p>
        </w:tc>
      </w:tr>
      <w:tr w:rsidR="008770BF" w:rsidRPr="008B05AA" w14:paraId="249D76ED" w14:textId="77777777" w:rsidTr="008C5F7C">
        <w:trPr>
          <w:cantSplit/>
        </w:trPr>
        <w:tc>
          <w:tcPr>
            <w:tcW w:w="0" w:type="auto"/>
            <w:vMerge/>
          </w:tcPr>
          <w:p w14:paraId="40161708" w14:textId="77777777" w:rsidR="00DF5443" w:rsidRPr="008B05AA" w:rsidRDefault="00DF5443" w:rsidP="008C5F7C"/>
        </w:tc>
        <w:tc>
          <w:tcPr>
            <w:tcW w:w="0" w:type="auto"/>
          </w:tcPr>
          <w:p w14:paraId="2A7E589D" w14:textId="77777777" w:rsidR="00DF5443" w:rsidRPr="008B05AA" w:rsidRDefault="00DF5443" w:rsidP="008C5F7C">
            <w:pPr>
              <w:keepNext/>
              <w:spacing w:before="100" w:after="0"/>
              <w:rPr>
                <w:rFonts w:asciiTheme="minorHAnsi" w:hAnsiTheme="minorHAnsi"/>
                <w:b/>
              </w:rPr>
            </w:pPr>
            <w:r w:rsidRPr="008B05AA">
              <w:rPr>
                <w:rStyle w:val="Strong"/>
                <w:rFonts w:asciiTheme="minorHAnsi" w:hAnsiTheme="minorHAnsi"/>
              </w:rPr>
              <w:t>Planned Activities</w:t>
            </w:r>
          </w:p>
        </w:tc>
        <w:tc>
          <w:tcPr>
            <w:tcW w:w="0" w:type="auto"/>
          </w:tcPr>
          <w:p w14:paraId="4C1A362F" w14:textId="77777777" w:rsidR="00DF5443" w:rsidRPr="008B05AA" w:rsidRDefault="00DF5443" w:rsidP="008C5F7C">
            <w:pPr>
              <w:spacing w:before="100" w:after="0"/>
            </w:pPr>
            <w:r w:rsidRPr="008B05AA">
              <w:t xml:space="preserve"> </w:t>
            </w:r>
          </w:p>
        </w:tc>
      </w:tr>
    </w:tbl>
    <w:p w14:paraId="347D56BA" w14:textId="77777777" w:rsidR="00B86D40" w:rsidRPr="008B05AA" w:rsidRDefault="00B86D40" w:rsidP="00DF5443"/>
    <w:p w14:paraId="6B1CF71D" w14:textId="77777777" w:rsidR="002B508D" w:rsidRPr="008B05AA" w:rsidRDefault="002B508D" w:rsidP="00DF5443">
      <w:pPr>
        <w:sectPr w:rsidR="002B508D" w:rsidRPr="008B05AA">
          <w:pgSz w:w="15840" w:h="12240" w:orient="landscape" w:code="1"/>
          <w:pgMar w:top="1440" w:right="1440" w:bottom="1440" w:left="1440" w:header="720" w:footer="720" w:gutter="0"/>
          <w:cols w:space="720"/>
          <w:docGrid w:linePitch="360"/>
        </w:sectPr>
      </w:pPr>
    </w:p>
    <w:bookmarkEnd w:id="6"/>
    <w:p w14:paraId="51410FFE" w14:textId="77777777" w:rsidR="00822003" w:rsidRPr="008B05AA" w:rsidRDefault="00557EEA">
      <w:pPr>
        <w:pStyle w:val="Heading2"/>
        <w:pageBreakBefore/>
        <w:widowControl w:val="0"/>
        <w:rPr>
          <w:rFonts w:ascii="Calibri" w:hAnsi="Calibri"/>
          <w:i w:val="0"/>
        </w:rPr>
      </w:pPr>
      <w:r w:rsidRPr="008B05AA">
        <w:rPr>
          <w:rFonts w:ascii="Calibri" w:hAnsi="Calibri"/>
          <w:i w:val="0"/>
        </w:rPr>
        <w:lastRenderedPageBreak/>
        <w:t>AP-50 Geographic Distribution - 91.420, 91.220(f)</w:t>
      </w:r>
    </w:p>
    <w:p w14:paraId="480F51E0" w14:textId="77777777" w:rsidR="00822003" w:rsidRPr="008B05AA" w:rsidRDefault="00557EEA">
      <w:pPr>
        <w:keepNext/>
        <w:widowControl w:val="0"/>
        <w:rPr>
          <w:b/>
          <w:sz w:val="24"/>
          <w:szCs w:val="24"/>
        </w:rPr>
      </w:pPr>
      <w:r w:rsidRPr="008B05AA">
        <w:rPr>
          <w:b/>
          <w:sz w:val="24"/>
          <w:szCs w:val="24"/>
        </w:rPr>
        <w:t xml:space="preserve">Description of the geographic areas of the entitlement (including areas of low-income and minority concentration) where assistance will be directed </w:t>
      </w:r>
    </w:p>
    <w:p w14:paraId="7270462A" w14:textId="77777777" w:rsidR="00C704ED" w:rsidRPr="008B05AA" w:rsidRDefault="00C704ED" w:rsidP="00C704ED">
      <w:pPr>
        <w:keepNext/>
        <w:widowControl w:val="0"/>
        <w:spacing w:beforeAutospacing="1" w:afterAutospacing="1"/>
        <w:rPr>
          <w:rFonts w:cs="Arial"/>
          <w:szCs w:val="26"/>
        </w:rPr>
      </w:pPr>
      <w:r w:rsidRPr="008B05AA">
        <w:rPr>
          <w:rFonts w:cs="Arial"/>
        </w:rPr>
        <w:t xml:space="preserve">The HOME funding for TBRA is allocated geographically by </w:t>
      </w:r>
      <w:proofErr w:type="gramStart"/>
      <w:r w:rsidRPr="008B05AA">
        <w:rPr>
          <w:rFonts w:cs="Arial"/>
        </w:rPr>
        <w:t>county</w:t>
      </w:r>
      <w:proofErr w:type="gramEnd"/>
      <w:r w:rsidRPr="008B05AA">
        <w:rPr>
          <w:rFonts w:cs="Arial"/>
        </w:rPr>
        <w:t xml:space="preserve"> using a population-based formula.  </w:t>
      </w:r>
    </w:p>
    <w:p w14:paraId="5840B843" w14:textId="77777777" w:rsidR="00C704ED" w:rsidRDefault="00C704ED" w:rsidP="00C704ED">
      <w:pPr>
        <w:keepNext/>
        <w:widowControl w:val="0"/>
        <w:spacing w:beforeAutospacing="1" w:afterAutospacing="1"/>
        <w:rPr>
          <w:rFonts w:cs="Arial"/>
        </w:rPr>
      </w:pPr>
      <w:r w:rsidRPr="008B05AA">
        <w:rPr>
          <w:rFonts w:cs="Arial"/>
        </w:rPr>
        <w:t>A competitive process across the entire Consortium region is used to review applications for funding all housing development projects, including those using CHDO housing development funds. Under most circumstances, funds will not be awarded to projects located in Bellingham because the city is not a member of the Consortium.  However, in situations in which funds otherwise would have to be returned to HUD due to lack of eligible Consortium projects, housing development funds may be awarded to projects in Bellingham.</w:t>
      </w:r>
    </w:p>
    <w:p w14:paraId="6C7136B9" w14:textId="77777777" w:rsidR="00805767" w:rsidRPr="00805767" w:rsidRDefault="00805767" w:rsidP="00805767">
      <w:pPr>
        <w:keepNext/>
        <w:widowControl w:val="0"/>
        <w:spacing w:beforeAutospacing="1" w:afterAutospacing="1"/>
        <w:rPr>
          <w:rFonts w:cs="Arial"/>
          <w:szCs w:val="26"/>
        </w:rPr>
      </w:pPr>
      <w:r w:rsidRPr="00805767">
        <w:rPr>
          <w:rFonts w:cs="Arial"/>
          <w:szCs w:val="26"/>
        </w:rPr>
        <w:t>All proposed activities’ budgets will be proportionally increased or decreased from the estimated funding levels to match actual allocation amounts.</w:t>
      </w:r>
    </w:p>
    <w:p w14:paraId="3FAAD38A" w14:textId="77777777" w:rsidR="00805767" w:rsidRPr="008B05AA" w:rsidRDefault="00805767" w:rsidP="00C704ED">
      <w:pPr>
        <w:keepNext/>
        <w:widowControl w:val="0"/>
        <w:spacing w:beforeAutospacing="1" w:afterAutospacing="1"/>
        <w:rPr>
          <w:rFonts w:cs="Arial"/>
          <w:szCs w:val="26"/>
        </w:rPr>
      </w:pPr>
    </w:p>
    <w:p w14:paraId="45E9B7AF" w14:textId="77777777" w:rsidR="00C704ED" w:rsidRPr="008B05AA" w:rsidRDefault="00C704ED" w:rsidP="00C704ED">
      <w:pPr>
        <w:keepNext/>
        <w:widowControl w:val="0"/>
        <w:rPr>
          <w:b/>
          <w:sz w:val="24"/>
          <w:szCs w:val="24"/>
        </w:rPr>
      </w:pPr>
      <w:r w:rsidRPr="008B05AA">
        <w:rPr>
          <w:b/>
          <w:sz w:val="24"/>
          <w:szCs w:val="24"/>
        </w:rPr>
        <w:t>Geographic Distribution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2074"/>
      </w:tblGrid>
      <w:tr w:rsidR="008B05AA" w:rsidRPr="008B05AA" w14:paraId="4AC90C55" w14:textId="77777777" w:rsidTr="008C5F7C">
        <w:trPr>
          <w:cantSplit/>
          <w:tblHeader/>
        </w:trPr>
        <w:tc>
          <w:tcPr>
            <w:tcW w:w="0" w:type="auto"/>
          </w:tcPr>
          <w:p w14:paraId="32388A25" w14:textId="77777777" w:rsidR="00C704ED" w:rsidRPr="0022093D" w:rsidRDefault="00C704ED" w:rsidP="0022093D">
            <w:pPr>
              <w:keepNext/>
              <w:widowControl w:val="0"/>
              <w:spacing w:after="0" w:line="240" w:lineRule="auto"/>
              <w:rPr>
                <w:b/>
                <w:szCs w:val="24"/>
              </w:rPr>
            </w:pPr>
            <w:r w:rsidRPr="0022093D">
              <w:rPr>
                <w:b/>
              </w:rPr>
              <w:t>Target Area</w:t>
            </w:r>
          </w:p>
        </w:tc>
        <w:tc>
          <w:tcPr>
            <w:tcW w:w="0" w:type="auto"/>
          </w:tcPr>
          <w:p w14:paraId="3E18718D" w14:textId="77777777" w:rsidR="00C704ED" w:rsidRPr="0022093D" w:rsidRDefault="00C704ED" w:rsidP="0022093D">
            <w:pPr>
              <w:keepNext/>
              <w:widowControl w:val="0"/>
              <w:spacing w:after="0" w:line="240" w:lineRule="auto"/>
              <w:rPr>
                <w:b/>
                <w:szCs w:val="24"/>
              </w:rPr>
            </w:pPr>
            <w:r w:rsidRPr="0022093D">
              <w:rPr>
                <w:b/>
              </w:rPr>
              <w:t>Percentage of Funds</w:t>
            </w:r>
          </w:p>
        </w:tc>
      </w:tr>
      <w:tr w:rsidR="008B05AA" w:rsidRPr="008B05AA" w14:paraId="7B94BF78" w14:textId="77777777" w:rsidTr="008C5F7C">
        <w:trPr>
          <w:cantSplit/>
        </w:trPr>
        <w:tc>
          <w:tcPr>
            <w:tcW w:w="0" w:type="auto"/>
          </w:tcPr>
          <w:p w14:paraId="1DEAF81D" w14:textId="77777777" w:rsidR="00C704ED" w:rsidRPr="0022093D" w:rsidRDefault="00C704ED" w:rsidP="008C5F7C">
            <w:pPr>
              <w:spacing w:beforeAutospacing="1" w:afterAutospacing="1"/>
            </w:pPr>
            <w:r w:rsidRPr="0022093D">
              <w:t>Consortium region</w:t>
            </w:r>
          </w:p>
        </w:tc>
        <w:tc>
          <w:tcPr>
            <w:tcW w:w="0" w:type="auto"/>
            <w:vAlign w:val="bottom"/>
          </w:tcPr>
          <w:p w14:paraId="5A3D4534" w14:textId="6E82C43C" w:rsidR="00C704ED" w:rsidRPr="0022093D" w:rsidRDefault="007257B0" w:rsidP="008C5F7C">
            <w:pPr>
              <w:spacing w:beforeAutospacing="1" w:afterAutospacing="1"/>
              <w:jc w:val="right"/>
            </w:pPr>
            <w:r w:rsidRPr="0022093D">
              <w:t>10</w:t>
            </w:r>
            <w:r w:rsidR="00B36C9B" w:rsidRPr="0022093D">
              <w:t>%</w:t>
            </w:r>
          </w:p>
        </w:tc>
      </w:tr>
      <w:tr w:rsidR="008B05AA" w:rsidRPr="008B05AA" w14:paraId="27F09A9D" w14:textId="77777777" w:rsidTr="008C5F7C">
        <w:trPr>
          <w:cantSplit/>
        </w:trPr>
        <w:tc>
          <w:tcPr>
            <w:tcW w:w="0" w:type="auto"/>
          </w:tcPr>
          <w:p w14:paraId="148247CC" w14:textId="756BB107" w:rsidR="00C704ED" w:rsidRPr="0022093D" w:rsidRDefault="003959E2" w:rsidP="008C5F7C">
            <w:pPr>
              <w:spacing w:beforeAutospacing="1" w:afterAutospacing="1"/>
            </w:pPr>
            <w:r w:rsidRPr="0022093D">
              <w:t xml:space="preserve"> </w:t>
            </w:r>
            <w:r w:rsidR="00C704ED" w:rsidRPr="0022093D">
              <w:t>Island County</w:t>
            </w:r>
          </w:p>
        </w:tc>
        <w:tc>
          <w:tcPr>
            <w:tcW w:w="0" w:type="auto"/>
            <w:vAlign w:val="bottom"/>
          </w:tcPr>
          <w:p w14:paraId="6509117B" w14:textId="22191B6B" w:rsidR="00C704ED" w:rsidRPr="0022093D" w:rsidRDefault="00F24AFB" w:rsidP="008C5F7C">
            <w:pPr>
              <w:spacing w:beforeAutospacing="1" w:afterAutospacing="1"/>
              <w:jc w:val="right"/>
            </w:pPr>
            <w:r>
              <w:t>8</w:t>
            </w:r>
            <w:r w:rsidR="00B36C9B" w:rsidRPr="0022093D">
              <w:t>%</w:t>
            </w:r>
          </w:p>
        </w:tc>
      </w:tr>
      <w:tr w:rsidR="008B05AA" w:rsidRPr="008B05AA" w14:paraId="7FB14B95" w14:textId="77777777" w:rsidTr="008C5F7C">
        <w:trPr>
          <w:cantSplit/>
        </w:trPr>
        <w:tc>
          <w:tcPr>
            <w:tcW w:w="0" w:type="auto"/>
          </w:tcPr>
          <w:p w14:paraId="54684756" w14:textId="77777777" w:rsidR="00C704ED" w:rsidRPr="0022093D" w:rsidRDefault="00C704ED" w:rsidP="008C5F7C">
            <w:pPr>
              <w:spacing w:beforeAutospacing="1" w:afterAutospacing="1"/>
            </w:pPr>
            <w:r w:rsidRPr="0022093D">
              <w:t>Skagit County</w:t>
            </w:r>
          </w:p>
        </w:tc>
        <w:tc>
          <w:tcPr>
            <w:tcW w:w="0" w:type="auto"/>
            <w:vAlign w:val="bottom"/>
          </w:tcPr>
          <w:p w14:paraId="3F8580F7" w14:textId="015716AE" w:rsidR="00C704ED" w:rsidRPr="0022093D" w:rsidRDefault="0017381B" w:rsidP="008C5F7C">
            <w:pPr>
              <w:spacing w:beforeAutospacing="1" w:afterAutospacing="1"/>
              <w:jc w:val="right"/>
            </w:pPr>
            <w:r>
              <w:t>70</w:t>
            </w:r>
            <w:r w:rsidR="00B36C9B" w:rsidRPr="0022093D">
              <w:t>%</w:t>
            </w:r>
          </w:p>
        </w:tc>
      </w:tr>
      <w:tr w:rsidR="008B05AA" w:rsidRPr="008B05AA" w14:paraId="458EAE87" w14:textId="77777777" w:rsidTr="008C5F7C">
        <w:trPr>
          <w:cantSplit/>
        </w:trPr>
        <w:tc>
          <w:tcPr>
            <w:tcW w:w="0" w:type="auto"/>
          </w:tcPr>
          <w:p w14:paraId="4FAD9AC0" w14:textId="77777777" w:rsidR="00C704ED" w:rsidRPr="0022093D" w:rsidRDefault="00C704ED" w:rsidP="008C5F7C">
            <w:pPr>
              <w:spacing w:beforeAutospacing="1" w:afterAutospacing="1"/>
            </w:pPr>
            <w:r w:rsidRPr="0022093D">
              <w:t>Whatcom County</w:t>
            </w:r>
          </w:p>
        </w:tc>
        <w:tc>
          <w:tcPr>
            <w:tcW w:w="0" w:type="auto"/>
            <w:vAlign w:val="bottom"/>
          </w:tcPr>
          <w:p w14:paraId="521688E6" w14:textId="1E6E959D" w:rsidR="00C704ED" w:rsidRPr="0022093D" w:rsidRDefault="00C704ED" w:rsidP="008C5F7C">
            <w:pPr>
              <w:spacing w:beforeAutospacing="1" w:afterAutospacing="1"/>
              <w:jc w:val="right"/>
            </w:pPr>
            <w:r w:rsidRPr="0022093D">
              <w:t>12</w:t>
            </w:r>
            <w:r w:rsidR="00B36C9B" w:rsidRPr="0022093D">
              <w:t>%</w:t>
            </w:r>
          </w:p>
        </w:tc>
      </w:tr>
    </w:tbl>
    <w:p w14:paraId="0DCA5C1E" w14:textId="77777777" w:rsidR="00C704ED" w:rsidRPr="008B05AA" w:rsidRDefault="00C704ED" w:rsidP="00C704ED">
      <w:pPr>
        <w:pStyle w:val="Caption"/>
        <w:rPr>
          <w:rFonts w:asciiTheme="minorHAnsi" w:hAnsiTheme="minorHAnsi"/>
        </w:rPr>
      </w:pPr>
      <w:r w:rsidRPr="008B05AA">
        <w:rPr>
          <w:rFonts w:asciiTheme="minorHAnsi" w:hAnsiTheme="minorHAnsi"/>
        </w:rPr>
        <w:t xml:space="preserve">Table </w:t>
      </w:r>
      <w:r w:rsidRPr="008B05AA">
        <w:rPr>
          <w:rFonts w:asciiTheme="minorHAnsi" w:hAnsiTheme="minorHAnsi"/>
        </w:rPr>
        <w:fldChar w:fldCharType="begin"/>
      </w:r>
      <w:r w:rsidRPr="008B05AA">
        <w:rPr>
          <w:rFonts w:asciiTheme="minorHAnsi" w:hAnsiTheme="minorHAnsi"/>
        </w:rPr>
        <w:instrText xml:space="preserve"> SEQ Table \* ARABIC </w:instrText>
      </w:r>
      <w:r w:rsidRPr="008B05AA">
        <w:rPr>
          <w:rFonts w:asciiTheme="minorHAnsi" w:hAnsiTheme="minorHAnsi"/>
        </w:rPr>
        <w:fldChar w:fldCharType="separate"/>
      </w:r>
      <w:r w:rsidRPr="008B05AA">
        <w:rPr>
          <w:rFonts w:asciiTheme="minorHAnsi" w:hAnsiTheme="minorHAnsi"/>
        </w:rPr>
        <w:t>5</w:t>
      </w:r>
      <w:r w:rsidRPr="008B05AA">
        <w:rPr>
          <w:rFonts w:asciiTheme="minorHAnsi" w:hAnsiTheme="minorHAnsi"/>
        </w:rPr>
        <w:fldChar w:fldCharType="end"/>
      </w:r>
      <w:r w:rsidRPr="008B05AA">
        <w:rPr>
          <w:rFonts w:asciiTheme="minorHAnsi" w:hAnsiTheme="minorHAnsi"/>
        </w:rPr>
        <w:t xml:space="preserve"> - Geographic Distribution </w:t>
      </w:r>
    </w:p>
    <w:p w14:paraId="273CB408" w14:textId="77777777" w:rsidR="00C704ED" w:rsidRPr="008B05AA" w:rsidRDefault="00C704ED" w:rsidP="00C704ED">
      <w:pPr>
        <w:spacing w:after="0" w:line="240" w:lineRule="auto"/>
        <w:rPr>
          <w:b/>
          <w:sz w:val="24"/>
          <w:szCs w:val="24"/>
        </w:rPr>
      </w:pPr>
    </w:p>
    <w:p w14:paraId="5ED3552C" w14:textId="77777777" w:rsidR="00C704ED" w:rsidRPr="008B05AA" w:rsidRDefault="00C704ED" w:rsidP="00C704ED">
      <w:pPr>
        <w:keepNext/>
        <w:widowControl w:val="0"/>
        <w:rPr>
          <w:b/>
          <w:sz w:val="24"/>
          <w:szCs w:val="24"/>
        </w:rPr>
      </w:pPr>
      <w:r w:rsidRPr="008B05AA">
        <w:rPr>
          <w:b/>
          <w:sz w:val="24"/>
          <w:szCs w:val="24"/>
        </w:rPr>
        <w:t xml:space="preserve">Rationale for the priorities for allocating investments geographically </w:t>
      </w:r>
    </w:p>
    <w:p w14:paraId="6C7750A6" w14:textId="33FF6183" w:rsidR="00C704ED" w:rsidRPr="008B05AA" w:rsidRDefault="00C704ED" w:rsidP="00C704ED">
      <w:pPr>
        <w:keepNext/>
        <w:widowControl w:val="0"/>
        <w:spacing w:beforeAutospacing="1" w:afterAutospacing="1"/>
        <w:rPr>
          <w:rFonts w:cs="Arial"/>
          <w:szCs w:val="24"/>
        </w:rPr>
      </w:pPr>
      <w:r w:rsidRPr="008B05AA">
        <w:rPr>
          <w:rFonts w:cs="Arial"/>
        </w:rPr>
        <w:t xml:space="preserve">The HOME funding for Admin/Planning and housing development activities is allocated across the Consortium. Admin/Planning funds support the Consortium overall, without regard to geography. Because of the cost and other challenges </w:t>
      </w:r>
      <w:r w:rsidR="00451514" w:rsidRPr="008B05AA">
        <w:rPr>
          <w:rFonts w:cs="Arial"/>
        </w:rPr>
        <w:t>associated with</w:t>
      </w:r>
      <w:r w:rsidRPr="008B05AA">
        <w:rPr>
          <w:rFonts w:cs="Arial"/>
        </w:rPr>
        <w:t xml:space="preserve"> creating new housing and the </w:t>
      </w:r>
      <w:r w:rsidRPr="008B05AA">
        <w:rPr>
          <w:rFonts w:cs="Arial"/>
        </w:rPr>
        <w:lastRenderedPageBreak/>
        <w:t>small amount of HOME funds available annually, HOME housing development funds are allocated competitively across the three-county area. TBRA funding is allocated geographically by county using a population and demographic-based formula; each county has its own system and partners for administering these resources.</w:t>
      </w:r>
    </w:p>
    <w:p w14:paraId="385DDE13" w14:textId="2C2D837A" w:rsidR="00C704ED" w:rsidRPr="008B05AA" w:rsidRDefault="00C704ED" w:rsidP="00C704ED">
      <w:pPr>
        <w:keepNext/>
        <w:widowControl w:val="0"/>
        <w:spacing w:beforeAutospacing="1" w:afterAutospacing="1"/>
        <w:rPr>
          <w:rFonts w:cs="Arial"/>
          <w:szCs w:val="24"/>
        </w:rPr>
      </w:pPr>
      <w:r w:rsidRPr="008B05AA">
        <w:rPr>
          <w:rFonts w:cs="Arial"/>
        </w:rPr>
        <w:t>Over the five-year consolidated planning period, the goal is to ensure proportionate investment in each County, based on a population and demographic-based formula. Geographical equity may be considered during each funding cycle to ensure proportionate investment over the planning period.</w:t>
      </w:r>
      <w:r w:rsidR="007257B0">
        <w:rPr>
          <w:rFonts w:cs="Arial"/>
        </w:rPr>
        <w:t xml:space="preserve"> </w:t>
      </w:r>
    </w:p>
    <w:p w14:paraId="041D5CCB" w14:textId="77777777" w:rsidR="00C704ED" w:rsidRPr="008B05AA" w:rsidRDefault="00C704ED" w:rsidP="00C704ED">
      <w:pPr>
        <w:keepNext/>
        <w:widowControl w:val="0"/>
        <w:spacing w:line="204" w:lineRule="auto"/>
        <w:rPr>
          <w:b/>
          <w:sz w:val="24"/>
          <w:szCs w:val="24"/>
        </w:rPr>
      </w:pPr>
      <w:r w:rsidRPr="008B05AA">
        <w:rPr>
          <w:b/>
          <w:sz w:val="24"/>
          <w:szCs w:val="24"/>
        </w:rPr>
        <w:t>Discussion</w:t>
      </w:r>
    </w:p>
    <w:p w14:paraId="144B93E3" w14:textId="646ADD37" w:rsidR="00B42024" w:rsidRPr="008D1E89" w:rsidRDefault="00C704ED" w:rsidP="00B42024">
      <w:pPr>
        <w:spacing w:after="0" w:line="240" w:lineRule="auto"/>
      </w:pPr>
      <w:r w:rsidRPr="008B05AA">
        <w:rPr>
          <w:rFonts w:cs="Arial"/>
        </w:rPr>
        <w:t>Because the funding for housing development is awarded competitively across all three counties, the geographic distribution of funds is expected to vary from year to year.  Furthermore, some of the specialized housing development projects (e.g., permanent supportive housing or special needs housing) may draw applicants from throughout the Consortium Region, even though they primarily benefit the county in which the project is located. During the 202</w:t>
      </w:r>
      <w:r w:rsidR="00A37BC6">
        <w:rPr>
          <w:rFonts w:cs="Arial"/>
        </w:rPr>
        <w:t>5</w:t>
      </w:r>
      <w:r w:rsidR="00C64E59" w:rsidRPr="008B05AA">
        <w:rPr>
          <w:rFonts w:cs="Arial"/>
        </w:rPr>
        <w:t xml:space="preserve"> Development</w:t>
      </w:r>
      <w:r w:rsidRPr="008B05AA">
        <w:rPr>
          <w:rFonts w:cs="Arial"/>
        </w:rPr>
        <w:t xml:space="preserve"> NOFA,</w:t>
      </w:r>
      <w:r w:rsidR="00451514" w:rsidRPr="008B05AA">
        <w:rPr>
          <w:rFonts w:cs="Arial"/>
        </w:rPr>
        <w:t xml:space="preserve"> the Consortium received </w:t>
      </w:r>
      <w:r w:rsidR="00B42024">
        <w:rPr>
          <w:rFonts w:cs="Arial"/>
        </w:rPr>
        <w:t xml:space="preserve">1 </w:t>
      </w:r>
      <w:r w:rsidR="00451514" w:rsidRPr="008B05AA">
        <w:rPr>
          <w:rFonts w:cs="Arial"/>
        </w:rPr>
        <w:t xml:space="preserve">application. </w:t>
      </w:r>
      <w:r w:rsidR="00B42024">
        <w:rPr>
          <w:rFonts w:cs="Arial"/>
        </w:rPr>
        <w:t xml:space="preserve">The application submitted was awarded the full funding award which is tentatively </w:t>
      </w:r>
      <w:r w:rsidR="00B42024">
        <w:t xml:space="preserve">$81,410 in CHDO Development and </w:t>
      </w:r>
      <w:r w:rsidR="00B42024" w:rsidRPr="008D1E89">
        <w:t>$325,641</w:t>
      </w:r>
      <w:r w:rsidR="00B42024">
        <w:t xml:space="preserve"> in affordable rental housing development.</w:t>
      </w:r>
    </w:p>
    <w:p w14:paraId="248E945D" w14:textId="32753AF7" w:rsidR="00451514" w:rsidRPr="008B05AA" w:rsidRDefault="00451514" w:rsidP="00451514">
      <w:pPr>
        <w:keepNext/>
        <w:widowControl w:val="0"/>
        <w:spacing w:before="100" w:beforeAutospacing="1" w:after="100" w:afterAutospacing="1"/>
        <w:rPr>
          <w:rFonts w:cs="Arial"/>
        </w:rPr>
      </w:pPr>
    </w:p>
    <w:p w14:paraId="04E5C76A" w14:textId="4116D8F9" w:rsidR="00822003" w:rsidRPr="008B05AA" w:rsidRDefault="00557EEA" w:rsidP="00451514">
      <w:pPr>
        <w:keepNext/>
        <w:widowControl w:val="0"/>
        <w:spacing w:before="100" w:beforeAutospacing="1" w:after="100" w:afterAutospacing="1"/>
        <w:rPr>
          <w:b/>
          <w:bCs/>
          <w:sz w:val="28"/>
          <w:szCs w:val="28"/>
        </w:rPr>
      </w:pPr>
      <w:r w:rsidRPr="008B05AA">
        <w:rPr>
          <w:b/>
          <w:bCs/>
          <w:sz w:val="28"/>
          <w:szCs w:val="28"/>
        </w:rPr>
        <w:t>AP-75 Barriers to affordable housing -91.420, 91.220(j)</w:t>
      </w:r>
    </w:p>
    <w:p w14:paraId="7E1FEDCB" w14:textId="77777777" w:rsidR="00822003" w:rsidRPr="008B05AA" w:rsidRDefault="00557EEA">
      <w:pPr>
        <w:keepNext/>
        <w:widowControl w:val="0"/>
        <w:spacing w:line="204" w:lineRule="auto"/>
        <w:rPr>
          <w:b/>
          <w:sz w:val="24"/>
          <w:szCs w:val="24"/>
        </w:rPr>
      </w:pPr>
      <w:r w:rsidRPr="008B05AA">
        <w:rPr>
          <w:b/>
          <w:sz w:val="24"/>
          <w:szCs w:val="24"/>
        </w:rPr>
        <w:t>Introduction</w:t>
      </w:r>
    </w:p>
    <w:p w14:paraId="12F295DF" w14:textId="76BB30DB" w:rsidR="00B411F4" w:rsidRPr="008B05AA" w:rsidRDefault="00B411F4" w:rsidP="00B411F4">
      <w:pPr>
        <w:keepNext/>
        <w:widowControl w:val="0"/>
        <w:spacing w:before="100" w:beforeAutospacing="1" w:after="100" w:afterAutospacing="1"/>
        <w:rPr>
          <w:b/>
          <w:sz w:val="24"/>
          <w:szCs w:val="24"/>
        </w:rPr>
      </w:pPr>
      <w:r w:rsidRPr="008B05AA">
        <w:rPr>
          <w:rFonts w:cs="Arial"/>
        </w:rPr>
        <w:t>Both Skagit County and Island County have undertaken formal processes to develop affordable housing action plans, with an emphasis on land use and zoning issues. The Consortium will use the resulting set of strategies and those strategies that participating jurisdictions have proposed in their comprehensive plans.</w:t>
      </w:r>
    </w:p>
    <w:p w14:paraId="29F27F1B" w14:textId="77777777" w:rsidR="00822003" w:rsidRPr="008B05AA" w:rsidRDefault="00557EEA">
      <w:pPr>
        <w:keepNext/>
        <w:widowControl w:val="0"/>
        <w:rPr>
          <w:b/>
          <w:sz w:val="24"/>
          <w:szCs w:val="24"/>
        </w:rPr>
      </w:pPr>
      <w:r w:rsidRPr="008B05AA">
        <w:rPr>
          <w:b/>
          <w:sz w:val="24"/>
          <w:szCs w:val="24"/>
        </w:rPr>
        <w:t xml:space="preserve">Actions it planned to remove or ameliorate the negative effects of public policies that serve as barriers to affordable housing such as land use controls, tax policies affecting land, zoning ordinances, building codes, fees and charges, growth limitations, and </w:t>
      </w:r>
      <w:r w:rsidRPr="008B05AA">
        <w:rPr>
          <w:b/>
          <w:sz w:val="24"/>
          <w:szCs w:val="24"/>
        </w:rPr>
        <w:lastRenderedPageBreak/>
        <w:t>policies affecting the return on residential investment</w:t>
      </w:r>
    </w:p>
    <w:p w14:paraId="70828521" w14:textId="77777777" w:rsidR="00B411F4" w:rsidRPr="008B05AA" w:rsidRDefault="00B411F4" w:rsidP="00B411F4">
      <w:pPr>
        <w:keepNext/>
        <w:widowControl w:val="0"/>
        <w:spacing w:before="100" w:beforeAutospacing="1" w:after="100" w:afterAutospacing="1"/>
        <w:rPr>
          <w:rFonts w:cs="Arial"/>
        </w:rPr>
      </w:pPr>
      <w:r w:rsidRPr="008B05AA">
        <w:rPr>
          <w:rFonts w:cs="Arial"/>
        </w:rPr>
        <w:t>The cost of housing or the incentives to develop, maintain, or improve affordable housing in the region are affected by the policies, including tax policies affecting land and other property, land use policies, zoning ordinances, building codes, fees and charges, growth policies and policies that affect the return on residential investment.</w:t>
      </w:r>
    </w:p>
    <w:p w14:paraId="5A3A23CB" w14:textId="2A908467" w:rsidR="00B411F4" w:rsidRPr="008B05AA" w:rsidRDefault="00B411F4" w:rsidP="00B411F4">
      <w:pPr>
        <w:keepNext/>
        <w:widowControl w:val="0"/>
        <w:spacing w:beforeAutospacing="1" w:afterAutospacing="1"/>
        <w:rPr>
          <w:rFonts w:cs="Arial"/>
        </w:rPr>
      </w:pPr>
      <w:r w:rsidRPr="008B05AA">
        <w:rPr>
          <w:rFonts w:cs="Arial"/>
        </w:rPr>
        <w:t>The Consortium is composed of multiple units of local governments including counties and municipalities. The Consortium does not have any jurisdiction in the local policies of its members including zoning, land use or code enforcement. The Consortium does encourage its members to be aware of local conditions that may pose a barrier to affordable housing and address any situation that could prevent the development of affordable housing.  </w:t>
      </w:r>
    </w:p>
    <w:p w14:paraId="037C16AA" w14:textId="77777777" w:rsidR="00B411F4" w:rsidRPr="008B05AA" w:rsidRDefault="00B411F4" w:rsidP="00B411F4">
      <w:pPr>
        <w:keepNext/>
        <w:widowControl w:val="0"/>
        <w:spacing w:beforeAutospacing="1" w:afterAutospacing="1"/>
        <w:rPr>
          <w:rFonts w:cs="Arial"/>
        </w:rPr>
      </w:pPr>
      <w:r w:rsidRPr="008B05AA">
        <w:rPr>
          <w:rFonts w:cs="Arial"/>
        </w:rPr>
        <w:t>Skagit County participates in a regional Growth Monitoring Steering Committee and Technical Advisory Group, which provides a forum for addressing land use and housing policy. Every year, as part of this work, the Skagit Council of Governments produces a Growth Monitoring Report that evaluates progress against growth, employment and housing goals.</w:t>
      </w:r>
    </w:p>
    <w:p w14:paraId="4A7E2B29" w14:textId="367BB1EE" w:rsidR="00B411F4" w:rsidRPr="008B05AA" w:rsidRDefault="00B411F4" w:rsidP="00B411F4">
      <w:pPr>
        <w:keepNext/>
        <w:widowControl w:val="0"/>
        <w:spacing w:beforeAutospacing="1" w:afterAutospacing="1"/>
        <w:rPr>
          <w:rFonts w:cs="Arial"/>
        </w:rPr>
      </w:pPr>
      <w:r w:rsidRPr="008B05AA">
        <w:rPr>
          <w:rFonts w:cs="Arial"/>
        </w:rPr>
        <w:t>The Consortium will continue to support qualified CHDO developers who apply for HOME funding to increase the availability of affordable housing within the region.</w:t>
      </w:r>
      <w:r w:rsidR="00AF5316" w:rsidRPr="008B05AA">
        <w:rPr>
          <w:rFonts w:cs="Arial"/>
        </w:rPr>
        <w:t xml:space="preserve"> We will engage city leadership in </w:t>
      </w:r>
      <w:proofErr w:type="gramStart"/>
      <w:r w:rsidR="00AF5316" w:rsidRPr="008B05AA">
        <w:rPr>
          <w:rFonts w:cs="Arial"/>
        </w:rPr>
        <w:t>identify</w:t>
      </w:r>
      <w:proofErr w:type="gramEnd"/>
      <w:r w:rsidR="00AF5316" w:rsidRPr="008B05AA">
        <w:rPr>
          <w:rFonts w:cs="Arial"/>
        </w:rPr>
        <w:t xml:space="preserve"> publicly owned land that may be possible for affordable housing development as well as prevention strategies to work upstream preventing h</w:t>
      </w:r>
      <w:r w:rsidR="000E542F" w:rsidRPr="008B05AA">
        <w:rPr>
          <w:rFonts w:cs="Arial"/>
        </w:rPr>
        <w:t>ousing loss in the first place.</w:t>
      </w:r>
    </w:p>
    <w:p w14:paraId="654A8E99" w14:textId="77777777" w:rsidR="00B411F4" w:rsidRPr="008B05AA" w:rsidRDefault="00B411F4" w:rsidP="00B411F4">
      <w:pPr>
        <w:keepNext/>
        <w:widowControl w:val="0"/>
        <w:spacing w:line="204" w:lineRule="auto"/>
        <w:rPr>
          <w:b/>
          <w:sz w:val="24"/>
          <w:szCs w:val="24"/>
        </w:rPr>
      </w:pPr>
      <w:r w:rsidRPr="008B05AA">
        <w:rPr>
          <w:b/>
          <w:sz w:val="24"/>
          <w:szCs w:val="24"/>
        </w:rPr>
        <w:t>Discussion</w:t>
      </w:r>
    </w:p>
    <w:p w14:paraId="0516A66D" w14:textId="1DCF0869" w:rsidR="00822003" w:rsidRPr="008B05AA" w:rsidRDefault="00B411F4" w:rsidP="00451514">
      <w:pPr>
        <w:keepNext/>
        <w:widowControl w:val="0"/>
        <w:spacing w:beforeAutospacing="1" w:afterAutospacing="1"/>
        <w:rPr>
          <w:i/>
        </w:rPr>
        <w:sectPr w:rsidR="00822003" w:rsidRPr="008B05AA" w:rsidSect="00451514">
          <w:type w:val="continuous"/>
          <w:pgSz w:w="15840" w:h="12240" w:orient="landscape" w:code="1"/>
          <w:pgMar w:top="1440" w:right="1440" w:bottom="1440" w:left="1440" w:header="720" w:footer="720" w:gutter="0"/>
          <w:cols w:space="720"/>
          <w:docGrid w:linePitch="360"/>
        </w:sectPr>
      </w:pPr>
      <w:r w:rsidRPr="008B05AA">
        <w:rPr>
          <w:rFonts w:cs="Arial"/>
        </w:rPr>
        <w:t>The Consortium plans to continue to act as a catalyst for positive change in the areas of affordable housing policy, funding, and capacity building.  In Skagit County, the County’s Population Health Trust has begun a planning process focused on equity and housing, with the goal of engaging a broader cross-section of stakeholders to become advocates for affordable housin</w:t>
      </w:r>
      <w:r w:rsidR="00451514" w:rsidRPr="008B05AA">
        <w:rPr>
          <w:rFonts w:cs="Arial"/>
        </w:rPr>
        <w:t>g.</w:t>
      </w:r>
    </w:p>
    <w:p w14:paraId="50FB4F81" w14:textId="77777777" w:rsidR="00822003" w:rsidRPr="008B05AA" w:rsidRDefault="00557EEA">
      <w:pPr>
        <w:pStyle w:val="Heading2"/>
        <w:pageBreakBefore/>
        <w:widowControl w:val="0"/>
        <w:rPr>
          <w:rFonts w:ascii="Calibri" w:hAnsi="Calibri"/>
          <w:i w:val="0"/>
        </w:rPr>
      </w:pPr>
      <w:r w:rsidRPr="008B05AA">
        <w:rPr>
          <w:rFonts w:ascii="Calibri" w:hAnsi="Calibri"/>
          <w:i w:val="0"/>
        </w:rPr>
        <w:lastRenderedPageBreak/>
        <w:t>AP-85 Other Actions - 91.420, 91.220(k)</w:t>
      </w:r>
    </w:p>
    <w:p w14:paraId="5425F2A3" w14:textId="77777777" w:rsidR="00822003" w:rsidRPr="008B05AA" w:rsidRDefault="00557EEA">
      <w:pPr>
        <w:keepNext/>
        <w:widowControl w:val="0"/>
        <w:spacing w:line="204" w:lineRule="auto"/>
        <w:rPr>
          <w:b/>
          <w:sz w:val="24"/>
          <w:szCs w:val="24"/>
        </w:rPr>
      </w:pPr>
      <w:r w:rsidRPr="008B05AA">
        <w:rPr>
          <w:b/>
          <w:sz w:val="24"/>
          <w:szCs w:val="24"/>
        </w:rPr>
        <w:t>Introduction</w:t>
      </w:r>
    </w:p>
    <w:p w14:paraId="65C112E2" w14:textId="4A848612" w:rsidR="00B411F4" w:rsidRPr="008B05AA" w:rsidRDefault="00B411F4" w:rsidP="00B411F4">
      <w:pPr>
        <w:keepNext/>
        <w:widowControl w:val="0"/>
        <w:spacing w:before="100" w:beforeAutospacing="1" w:after="100" w:afterAutospacing="1"/>
        <w:rPr>
          <w:b/>
          <w:sz w:val="24"/>
          <w:szCs w:val="24"/>
        </w:rPr>
      </w:pPr>
      <w:r w:rsidRPr="008B05AA">
        <w:rPr>
          <w:rFonts w:cs="Arial"/>
        </w:rPr>
        <w:t>Because the Consortium’s annual HOME grant is relatively small, it is difficult to use HOME for many other purposes than those already identified. However, the Consortium does intend to invest other resources and effort toward the goals of increasing the supply of affordable housing and ending homelessness.</w:t>
      </w:r>
    </w:p>
    <w:p w14:paraId="4EDA2AD6" w14:textId="77777777" w:rsidR="00822003" w:rsidRPr="008B05AA" w:rsidRDefault="00557EEA">
      <w:pPr>
        <w:keepNext/>
        <w:widowControl w:val="0"/>
        <w:rPr>
          <w:b/>
          <w:sz w:val="24"/>
          <w:szCs w:val="24"/>
        </w:rPr>
      </w:pPr>
      <w:r w:rsidRPr="008B05AA">
        <w:rPr>
          <w:b/>
          <w:sz w:val="24"/>
          <w:szCs w:val="24"/>
        </w:rPr>
        <w:t>Actions planned to address obstacles to meeting underserved needs</w:t>
      </w:r>
    </w:p>
    <w:p w14:paraId="668856EA" w14:textId="77777777" w:rsidR="00B411F4" w:rsidRPr="008B05AA" w:rsidRDefault="00B411F4" w:rsidP="00B411F4">
      <w:pPr>
        <w:keepNext/>
        <w:widowControl w:val="0"/>
        <w:spacing w:before="100" w:beforeAutospacing="1" w:after="100" w:afterAutospacing="1"/>
        <w:rPr>
          <w:rFonts w:cs="Arial"/>
        </w:rPr>
      </w:pPr>
      <w:r w:rsidRPr="008B05AA">
        <w:rPr>
          <w:rFonts w:cs="Arial"/>
        </w:rPr>
        <w:t>In FY 2018, the Consortium updated its affirmative marketing standards and guidance prior to funding the construction of new rental housing. As recommended by HUD, these policies are incorporated into the Consortium’s Policies and Procedures. </w:t>
      </w:r>
    </w:p>
    <w:p w14:paraId="14788A67" w14:textId="774AF6F2" w:rsidR="0012038E" w:rsidRPr="008B05AA" w:rsidRDefault="00B411F4" w:rsidP="00B83A53">
      <w:pPr>
        <w:keepNext/>
        <w:widowControl w:val="0"/>
        <w:spacing w:before="100" w:beforeAutospacing="1" w:after="100" w:afterAutospacing="1"/>
        <w:rPr>
          <w:rFonts w:cs="Arial"/>
        </w:rPr>
      </w:pPr>
      <w:r w:rsidRPr="008B05AA">
        <w:rPr>
          <w:rFonts w:cs="Arial"/>
        </w:rPr>
        <w:t>The Consortium will encourage the support of local service providers that are currently working with the underserved in the region. This includes the network of organizations that comprise each county’s Continuum of Care</w:t>
      </w:r>
      <w:r w:rsidR="0020022C" w:rsidRPr="008B05AA">
        <w:rPr>
          <w:rFonts w:cs="Arial"/>
        </w:rPr>
        <w:t xml:space="preserve"> ranging from legal aid to tenant education and landlord mitigation programs.</w:t>
      </w:r>
      <w:r w:rsidR="0012038E" w:rsidRPr="008B05AA">
        <w:rPr>
          <w:rFonts w:cs="Arial"/>
        </w:rPr>
        <w:t xml:space="preserve"> The Consortium supports local by and for agencies and other CBOs which demonstrate commitment to serving historically disadvantaged populations.</w:t>
      </w:r>
      <w:r w:rsidR="007D060A" w:rsidRPr="008B05AA">
        <w:rPr>
          <w:rFonts w:cs="Arial"/>
        </w:rPr>
        <w:t xml:space="preserve"> Street outreach and mobile support is expanding to better support those in rural or hard to reach communities.</w:t>
      </w:r>
    </w:p>
    <w:p w14:paraId="22AA227E" w14:textId="77777777" w:rsidR="00822003" w:rsidRPr="008B05AA" w:rsidRDefault="00557EEA">
      <w:pPr>
        <w:keepNext/>
        <w:widowControl w:val="0"/>
        <w:rPr>
          <w:b/>
          <w:sz w:val="24"/>
          <w:szCs w:val="24"/>
        </w:rPr>
      </w:pPr>
      <w:r w:rsidRPr="008B05AA">
        <w:rPr>
          <w:b/>
          <w:sz w:val="24"/>
          <w:szCs w:val="24"/>
        </w:rPr>
        <w:t>Actions planned to foster and maintain affordable housing</w:t>
      </w:r>
    </w:p>
    <w:p w14:paraId="4629875F" w14:textId="67B94BB8" w:rsidR="00B83A53" w:rsidRPr="008B05AA" w:rsidRDefault="00B83A53" w:rsidP="00B83A53">
      <w:pPr>
        <w:keepNext/>
        <w:widowControl w:val="0"/>
        <w:spacing w:beforeAutospacing="1" w:afterAutospacing="1"/>
        <w:rPr>
          <w:rFonts w:cs="Arial"/>
        </w:rPr>
      </w:pPr>
      <w:bookmarkStart w:id="8" w:name="_Hlk158881113"/>
      <w:r w:rsidRPr="008B05AA">
        <w:rPr>
          <w:rFonts w:cs="Arial"/>
        </w:rPr>
        <w:t>The Consortium is</w:t>
      </w:r>
      <w:r w:rsidR="000E0CB6" w:rsidRPr="008B05AA">
        <w:rPr>
          <w:rFonts w:cs="Arial"/>
        </w:rPr>
        <w:t xml:space="preserve"> tentatively</w:t>
      </w:r>
      <w:r w:rsidRPr="008B05AA">
        <w:rPr>
          <w:rFonts w:cs="Arial"/>
        </w:rPr>
        <w:t xml:space="preserve"> funding</w:t>
      </w:r>
      <w:r w:rsidR="00335E2F">
        <w:rPr>
          <w:rFonts w:cs="Arial"/>
        </w:rPr>
        <w:t xml:space="preserve"> 1 new affordable development project in Skagit County with FY2025 funds. This new project will house 24 households with </w:t>
      </w:r>
      <w:proofErr w:type="gramStart"/>
      <w:r w:rsidR="00335E2F">
        <w:rPr>
          <w:rFonts w:cs="Arial"/>
        </w:rPr>
        <w:t>1, 2, and 3 bedroom</w:t>
      </w:r>
      <w:proofErr w:type="gramEnd"/>
      <w:r w:rsidR="00335E2F">
        <w:rPr>
          <w:rFonts w:cs="Arial"/>
        </w:rPr>
        <w:t xml:space="preserve"> units prioritizing low income, homeless, farmworker, and disabled community members.</w:t>
      </w:r>
    </w:p>
    <w:bookmarkEnd w:id="8"/>
    <w:p w14:paraId="73FA11F0" w14:textId="77777777" w:rsidR="00822003" w:rsidRPr="008B05AA" w:rsidRDefault="00557EEA">
      <w:pPr>
        <w:keepNext/>
        <w:widowControl w:val="0"/>
        <w:rPr>
          <w:b/>
          <w:sz w:val="24"/>
          <w:szCs w:val="24"/>
        </w:rPr>
      </w:pPr>
      <w:r w:rsidRPr="008B05AA">
        <w:rPr>
          <w:b/>
          <w:sz w:val="24"/>
          <w:szCs w:val="24"/>
        </w:rPr>
        <w:t>Actions planned to reduce lead-based paint hazards</w:t>
      </w:r>
    </w:p>
    <w:p w14:paraId="0C9F8034" w14:textId="77777777" w:rsidR="00B83A53" w:rsidRPr="008B05AA" w:rsidRDefault="00B83A53" w:rsidP="00B83A53">
      <w:pPr>
        <w:keepNext/>
        <w:widowControl w:val="0"/>
        <w:spacing w:beforeAutospacing="1" w:afterAutospacing="1"/>
        <w:rPr>
          <w:rFonts w:cs="Arial"/>
        </w:rPr>
      </w:pPr>
      <w:r w:rsidRPr="008B05AA">
        <w:rPr>
          <w:rFonts w:cs="Arial"/>
        </w:rPr>
        <w:t xml:space="preserve">The following is an outline of the strategies the Consortium will institute in accordance with Federal guidelines and the Consortium’s commitment to </w:t>
      </w:r>
      <w:proofErr w:type="gramStart"/>
      <w:r w:rsidRPr="008B05AA">
        <w:rPr>
          <w:rFonts w:cs="Arial"/>
        </w:rPr>
        <w:t>helping</w:t>
      </w:r>
      <w:proofErr w:type="gramEnd"/>
      <w:r w:rsidRPr="008B05AA">
        <w:rPr>
          <w:rFonts w:cs="Arial"/>
        </w:rPr>
        <w:t xml:space="preserve"> combat the danger of lead poisoning in children:</w:t>
      </w:r>
    </w:p>
    <w:p w14:paraId="5E061345" w14:textId="77777777" w:rsidR="00B83A53" w:rsidRPr="008B05AA" w:rsidRDefault="00B83A53" w:rsidP="00B83A53">
      <w:pPr>
        <w:keepNext/>
        <w:widowControl w:val="0"/>
        <w:numPr>
          <w:ilvl w:val="0"/>
          <w:numId w:val="3"/>
        </w:numPr>
        <w:spacing w:beforeAutospacing="1" w:afterAutospacing="1"/>
        <w:rPr>
          <w:rFonts w:cs="Arial"/>
        </w:rPr>
      </w:pPr>
      <w:r w:rsidRPr="008B05AA">
        <w:rPr>
          <w:rFonts w:cs="Arial"/>
        </w:rPr>
        <w:t xml:space="preserve">Lead-based paint risk assessments, reductions and abatements, as outlined in Federal legislation, will be required by all those participating in the HOME program or utilizing HOME program </w:t>
      </w:r>
      <w:proofErr w:type="gramStart"/>
      <w:r w:rsidRPr="008B05AA">
        <w:rPr>
          <w:rFonts w:cs="Arial"/>
        </w:rPr>
        <w:t>funds;</w:t>
      </w:r>
      <w:proofErr w:type="gramEnd"/>
    </w:p>
    <w:p w14:paraId="2A1E29BD" w14:textId="77777777" w:rsidR="00B83A53" w:rsidRPr="008B05AA" w:rsidRDefault="00B83A53" w:rsidP="00B83A53">
      <w:pPr>
        <w:keepNext/>
        <w:widowControl w:val="0"/>
        <w:numPr>
          <w:ilvl w:val="0"/>
          <w:numId w:val="3"/>
        </w:numPr>
        <w:spacing w:beforeAutospacing="1" w:afterAutospacing="1"/>
        <w:rPr>
          <w:rFonts w:cs="Arial"/>
        </w:rPr>
      </w:pPr>
      <w:r w:rsidRPr="008B05AA">
        <w:rPr>
          <w:rFonts w:cs="Arial"/>
        </w:rPr>
        <w:t xml:space="preserve">Provide information, education and outreach activities on LBP hazard reduction through workshops and technical assistance to CHDOs and other recipient of HOME </w:t>
      </w:r>
      <w:proofErr w:type="gramStart"/>
      <w:r w:rsidRPr="008B05AA">
        <w:rPr>
          <w:rFonts w:cs="Arial"/>
        </w:rPr>
        <w:t>funds;</w:t>
      </w:r>
      <w:proofErr w:type="gramEnd"/>
    </w:p>
    <w:p w14:paraId="6234122C" w14:textId="77777777" w:rsidR="00B83A53" w:rsidRPr="008B05AA" w:rsidRDefault="00B83A53" w:rsidP="00B83A53">
      <w:pPr>
        <w:keepNext/>
        <w:widowControl w:val="0"/>
        <w:numPr>
          <w:ilvl w:val="0"/>
          <w:numId w:val="3"/>
        </w:numPr>
        <w:spacing w:beforeAutospacing="1" w:afterAutospacing="1"/>
        <w:rPr>
          <w:rFonts w:cs="Arial"/>
        </w:rPr>
      </w:pPr>
      <w:r w:rsidRPr="008B05AA">
        <w:rPr>
          <w:rFonts w:cs="Arial"/>
        </w:rPr>
        <w:t xml:space="preserve">Continue to notify residents and owners of all houses receiving HOME assistance </w:t>
      </w:r>
      <w:proofErr w:type="gramStart"/>
      <w:r w:rsidRPr="008B05AA">
        <w:rPr>
          <w:rFonts w:cs="Arial"/>
        </w:rPr>
        <w:t>of</w:t>
      </w:r>
      <w:proofErr w:type="gramEnd"/>
      <w:r w:rsidRPr="008B05AA">
        <w:rPr>
          <w:rFonts w:cs="Arial"/>
        </w:rPr>
        <w:t xml:space="preserve"> the hazards </w:t>
      </w:r>
      <w:r w:rsidRPr="008B05AA">
        <w:rPr>
          <w:rFonts w:cs="Arial"/>
        </w:rPr>
        <w:lastRenderedPageBreak/>
        <w:t xml:space="preserve">of </w:t>
      </w:r>
      <w:proofErr w:type="gramStart"/>
      <w:r w:rsidRPr="008B05AA">
        <w:rPr>
          <w:rFonts w:cs="Arial"/>
        </w:rPr>
        <w:t>LBP;</w:t>
      </w:r>
      <w:proofErr w:type="gramEnd"/>
    </w:p>
    <w:p w14:paraId="42E62AB9" w14:textId="35CED278" w:rsidR="00B411F4" w:rsidRPr="008B05AA" w:rsidRDefault="00B83A53" w:rsidP="00B83A53">
      <w:pPr>
        <w:keepNext/>
        <w:widowControl w:val="0"/>
        <w:numPr>
          <w:ilvl w:val="0"/>
          <w:numId w:val="3"/>
        </w:numPr>
        <w:spacing w:before="100" w:beforeAutospacing="1" w:after="100" w:afterAutospacing="1"/>
        <w:rPr>
          <w:rFonts w:cs="Arial"/>
        </w:rPr>
      </w:pPr>
      <w:r w:rsidRPr="008B05AA">
        <w:rPr>
          <w:rFonts w:cs="Arial"/>
        </w:rPr>
        <w:t xml:space="preserve">Continue to notify residents and owners of all houses receiving HOME assistance </w:t>
      </w:r>
      <w:proofErr w:type="gramStart"/>
      <w:r w:rsidRPr="008B05AA">
        <w:rPr>
          <w:rFonts w:cs="Arial"/>
        </w:rPr>
        <w:t>of</w:t>
      </w:r>
      <w:proofErr w:type="gramEnd"/>
      <w:r w:rsidRPr="008B05AA">
        <w:rPr>
          <w:rFonts w:cs="Arial"/>
        </w:rPr>
        <w:t xml:space="preserve"> the hazards of LBP.</w:t>
      </w:r>
    </w:p>
    <w:p w14:paraId="5B8F200B" w14:textId="77777777" w:rsidR="00822003" w:rsidRPr="008B05AA" w:rsidRDefault="00557EEA">
      <w:pPr>
        <w:keepNext/>
        <w:widowControl w:val="0"/>
        <w:rPr>
          <w:b/>
          <w:sz w:val="24"/>
          <w:szCs w:val="24"/>
        </w:rPr>
      </w:pPr>
      <w:r w:rsidRPr="008B05AA">
        <w:rPr>
          <w:b/>
          <w:sz w:val="24"/>
          <w:szCs w:val="24"/>
        </w:rPr>
        <w:t>Actions planned to reduce the number of poverty-level families</w:t>
      </w:r>
    </w:p>
    <w:p w14:paraId="25730CFC" w14:textId="349284E2" w:rsidR="00B83A53" w:rsidRPr="008B05AA" w:rsidRDefault="00B83A53" w:rsidP="00B83A53">
      <w:pPr>
        <w:keepNext/>
        <w:widowControl w:val="0"/>
        <w:spacing w:before="100" w:beforeAutospacing="1" w:after="100" w:afterAutospacing="1"/>
        <w:rPr>
          <w:rFonts w:cs="Arial"/>
        </w:rPr>
      </w:pPr>
      <w:r w:rsidRPr="008B05AA">
        <w:rPr>
          <w:rFonts w:cs="Arial"/>
        </w:rPr>
        <w:t xml:space="preserve">One goal of the Consolidated Plan programs and other initiatives in the Consortium region is to reduce the number of </w:t>
      </w:r>
      <w:proofErr w:type="gramStart"/>
      <w:r w:rsidRPr="008B05AA">
        <w:rPr>
          <w:rFonts w:cs="Arial"/>
        </w:rPr>
        <w:t>persons</w:t>
      </w:r>
      <w:proofErr w:type="gramEnd"/>
      <w:r w:rsidRPr="008B05AA">
        <w:rPr>
          <w:rFonts w:cs="Arial"/>
        </w:rPr>
        <w:t xml:space="preserve"> living in poverty. The emphasis is to help people rise out of poverty, rather than merely easing their situation temporarily. Although essential short-term direct aid such as emergency food and shelter is provided, the thrust of the policy is to address poverty’s root causes and assist people in becoming self-sufficient in the long-term. </w:t>
      </w:r>
      <w:r w:rsidR="00E860CA" w:rsidRPr="008B05AA">
        <w:rPr>
          <w:rFonts w:cs="Arial"/>
        </w:rPr>
        <w:t>Important</w:t>
      </w:r>
      <w:r w:rsidRPr="008B05AA">
        <w:rPr>
          <w:rFonts w:cs="Arial"/>
        </w:rPr>
        <w:t xml:space="preserve"> components of helping people attain self-sufficiency are employment</w:t>
      </w:r>
      <w:r w:rsidR="00E860CA" w:rsidRPr="008B05AA">
        <w:rPr>
          <w:rFonts w:cs="Arial"/>
        </w:rPr>
        <w:t xml:space="preserve">, behavioral health support, </w:t>
      </w:r>
      <w:r w:rsidR="00E860CA" w:rsidRPr="008B05AA">
        <w:t xml:space="preserve">and </w:t>
      </w:r>
      <w:r w:rsidRPr="008B05AA">
        <w:t>housing</w:t>
      </w:r>
      <w:r w:rsidRPr="008B05AA">
        <w:rPr>
          <w:rFonts w:cs="Arial"/>
        </w:rPr>
        <w:t xml:space="preserve">. </w:t>
      </w:r>
      <w:r w:rsidR="00E860CA" w:rsidRPr="008B05AA">
        <w:rPr>
          <w:rFonts w:cs="Arial"/>
        </w:rPr>
        <w:t xml:space="preserve"> While the regions </w:t>
      </w:r>
      <w:proofErr w:type="spellStart"/>
      <w:r w:rsidR="00E860CA" w:rsidRPr="008B05AA">
        <w:rPr>
          <w:rFonts w:cs="Arial"/>
        </w:rPr>
        <w:t>CBO’c</w:t>
      </w:r>
      <w:proofErr w:type="spellEnd"/>
      <w:r w:rsidR="00E860CA" w:rsidRPr="008B05AA">
        <w:rPr>
          <w:rFonts w:cs="Arial"/>
        </w:rPr>
        <w:t xml:space="preserve"> employ housing first model </w:t>
      </w:r>
      <w:r w:rsidR="005C0412" w:rsidRPr="008B05AA">
        <w:rPr>
          <w:rFonts w:cs="Arial"/>
        </w:rPr>
        <w:t>we see increases in</w:t>
      </w:r>
      <w:r w:rsidR="00E860CA" w:rsidRPr="008B05AA">
        <w:rPr>
          <w:rFonts w:cs="Arial"/>
        </w:rPr>
        <w:t xml:space="preserve"> housing stability </w:t>
      </w:r>
      <w:r w:rsidR="005C0412" w:rsidRPr="008B05AA">
        <w:rPr>
          <w:rFonts w:cs="Arial"/>
        </w:rPr>
        <w:t>when supported with</w:t>
      </w:r>
      <w:r w:rsidR="00E860CA" w:rsidRPr="008B05AA">
        <w:rPr>
          <w:rFonts w:cs="Arial"/>
        </w:rPr>
        <w:t xml:space="preserve"> follow up case management support</w:t>
      </w:r>
      <w:r w:rsidR="005C0412" w:rsidRPr="008B05AA">
        <w:rPr>
          <w:rFonts w:cs="Arial"/>
        </w:rPr>
        <w:t xml:space="preserve"> post housing move in</w:t>
      </w:r>
      <w:r w:rsidR="00E860CA" w:rsidRPr="008B05AA">
        <w:rPr>
          <w:rFonts w:cs="Arial"/>
        </w:rPr>
        <w:t xml:space="preserve">. </w:t>
      </w:r>
      <w:r w:rsidRPr="008B05AA">
        <w:rPr>
          <w:rFonts w:cs="Arial"/>
        </w:rPr>
        <w:t>The Consortium supports the agencies that serve and support those families in poverty and will continue to use HOME funding to improve the housing conditions of those who are living in poverty.</w:t>
      </w:r>
    </w:p>
    <w:p w14:paraId="136D7ADD" w14:textId="77777777" w:rsidR="00B83A53" w:rsidRPr="008B05AA" w:rsidRDefault="00557EEA">
      <w:pPr>
        <w:keepNext/>
        <w:widowControl w:val="0"/>
        <w:rPr>
          <w:b/>
          <w:sz w:val="24"/>
          <w:szCs w:val="24"/>
        </w:rPr>
      </w:pPr>
      <w:r w:rsidRPr="008B05AA">
        <w:rPr>
          <w:b/>
          <w:sz w:val="24"/>
          <w:szCs w:val="24"/>
        </w:rPr>
        <w:t xml:space="preserve">Actions planned to develop institutional structure </w:t>
      </w:r>
    </w:p>
    <w:p w14:paraId="6A0F28A1" w14:textId="77777777" w:rsidR="00B83A53" w:rsidRPr="008B05AA" w:rsidRDefault="00B83A53" w:rsidP="00B83A53">
      <w:pPr>
        <w:keepNext/>
        <w:widowControl w:val="0"/>
        <w:spacing w:beforeAutospacing="1" w:afterAutospacing="1"/>
        <w:rPr>
          <w:rFonts w:cs="Arial"/>
        </w:rPr>
      </w:pPr>
      <w:r w:rsidRPr="008B05AA">
        <w:rPr>
          <w:rFonts w:cs="Arial"/>
        </w:rPr>
        <w:t>In 2019, the Consortium substantially updated its Policies and Procedures Manual to ensure that it addresses the full range of HUD requirements, that local administrative processes conform with HUD regulations and incorporate promising practices from other jurisdictions, and that contracts, IGAs and the Policies and Procedures Manual contain are consistent with one another. </w:t>
      </w:r>
    </w:p>
    <w:p w14:paraId="22E45653" w14:textId="25497D14" w:rsidR="00A27C1A" w:rsidRPr="008B05AA" w:rsidRDefault="00A27C1A" w:rsidP="00B83A53">
      <w:pPr>
        <w:keepNext/>
        <w:widowControl w:val="0"/>
        <w:spacing w:beforeAutospacing="1" w:afterAutospacing="1"/>
        <w:rPr>
          <w:rFonts w:cs="Arial"/>
        </w:rPr>
      </w:pPr>
      <w:r w:rsidRPr="008B05AA">
        <w:rPr>
          <w:rFonts w:cs="Arial"/>
        </w:rPr>
        <w:t>Through 202</w:t>
      </w:r>
      <w:r w:rsidR="00335E2F">
        <w:rPr>
          <w:rFonts w:cs="Arial"/>
        </w:rPr>
        <w:t>5</w:t>
      </w:r>
      <w:r w:rsidRPr="008B05AA">
        <w:rPr>
          <w:rFonts w:cs="Arial"/>
        </w:rPr>
        <w:t xml:space="preserve">, Consortium lead staff are </w:t>
      </w:r>
      <w:r w:rsidR="005D00E9" w:rsidRPr="008B05AA">
        <w:rPr>
          <w:rFonts w:cs="Arial"/>
        </w:rPr>
        <w:t>updating</w:t>
      </w:r>
      <w:r w:rsidR="00374674" w:rsidRPr="008B05AA">
        <w:rPr>
          <w:rFonts w:cs="Arial"/>
        </w:rPr>
        <w:t xml:space="preserve"> </w:t>
      </w:r>
      <w:r w:rsidRPr="008B05AA">
        <w:rPr>
          <w:rFonts w:cs="Arial"/>
        </w:rPr>
        <w:t>the HOME Policies and Procedures Manual</w:t>
      </w:r>
      <w:r w:rsidR="00374674" w:rsidRPr="008B05AA">
        <w:rPr>
          <w:rFonts w:cs="Arial"/>
        </w:rPr>
        <w:t xml:space="preserve"> as well as </w:t>
      </w:r>
      <w:r w:rsidR="005D00E9" w:rsidRPr="008B05AA">
        <w:rPr>
          <w:rFonts w:cs="Arial"/>
        </w:rPr>
        <w:t xml:space="preserve">including </w:t>
      </w:r>
      <w:r w:rsidR="00374674" w:rsidRPr="008B05AA">
        <w:rPr>
          <w:rFonts w:cs="Arial"/>
        </w:rPr>
        <w:t>new updates pertaining to change from HQS to NSPIRE housing inspections.</w:t>
      </w:r>
    </w:p>
    <w:p w14:paraId="6296991B" w14:textId="42703CF2" w:rsidR="00B83A53" w:rsidRPr="008B05AA" w:rsidRDefault="00B83A53" w:rsidP="00B83A53">
      <w:pPr>
        <w:keepNext/>
        <w:widowControl w:val="0"/>
        <w:spacing w:beforeAutospacing="1" w:afterAutospacing="1"/>
        <w:rPr>
          <w:rFonts w:cs="Arial"/>
        </w:rPr>
      </w:pPr>
      <w:r w:rsidRPr="008B05AA">
        <w:rPr>
          <w:rFonts w:cs="Arial"/>
        </w:rPr>
        <w:t xml:space="preserve">The Consortium staff will continue to coordinate with various service agencies, government departments, businesses, local municipalities, and special needs boards and commissions to find opportunities to better serve the citizens of region. These relationships are integral to streamlining the implementation of HOME projects in a time of limited funding. Communication will continue to be the key </w:t>
      </w:r>
      <w:r w:rsidR="00A601FB">
        <w:rPr>
          <w:rFonts w:cs="Arial"/>
        </w:rPr>
        <w:t>to</w:t>
      </w:r>
      <w:r w:rsidRPr="008B05AA">
        <w:rPr>
          <w:rFonts w:cs="Arial"/>
        </w:rPr>
        <w:t xml:space="preserve"> the success of the programs. The Consortium staff will continue to foster these relationships to improve the success rate of the HOME program.</w:t>
      </w:r>
    </w:p>
    <w:p w14:paraId="05C0D59B" w14:textId="2A622D38" w:rsidR="00822003" w:rsidRPr="008B05AA" w:rsidRDefault="00557EEA">
      <w:pPr>
        <w:keepNext/>
        <w:widowControl w:val="0"/>
        <w:rPr>
          <w:b/>
          <w:sz w:val="24"/>
          <w:szCs w:val="24"/>
        </w:rPr>
      </w:pPr>
      <w:r w:rsidRPr="008B05AA">
        <w:rPr>
          <w:b/>
          <w:sz w:val="24"/>
          <w:szCs w:val="24"/>
        </w:rPr>
        <w:t>Actions planned to enhance coordination between public and private housing and social service agencies</w:t>
      </w:r>
    </w:p>
    <w:p w14:paraId="57D57886" w14:textId="301A3C1B" w:rsidR="00B83A53" w:rsidRPr="008B05AA" w:rsidRDefault="00B83A53" w:rsidP="00B83A53">
      <w:pPr>
        <w:keepNext/>
        <w:widowControl w:val="0"/>
        <w:spacing w:before="100" w:beforeAutospacing="1" w:after="100" w:afterAutospacing="1"/>
        <w:rPr>
          <w:rFonts w:cs="Arial"/>
          <w:szCs w:val="26"/>
        </w:rPr>
      </w:pPr>
      <w:r w:rsidRPr="008B05AA">
        <w:rPr>
          <w:rFonts w:cs="Arial"/>
        </w:rPr>
        <w:t xml:space="preserve">The Consortium will support the efforts of each county’s Continuum of Care and participate regularly in their multi-agency meetings. More active participation in these forums will improve the coordination of </w:t>
      </w:r>
      <w:r w:rsidRPr="008B05AA">
        <w:rPr>
          <w:rFonts w:cs="Arial"/>
        </w:rPr>
        <w:lastRenderedPageBreak/>
        <w:t>the Consortium’s Consolidated Plan goals and each COC’s 5-Year Plan to End Homelessness.</w:t>
      </w:r>
    </w:p>
    <w:p w14:paraId="51CF4FAF" w14:textId="77777777" w:rsidR="00822003" w:rsidRPr="008B05AA" w:rsidRDefault="00557EEA">
      <w:pPr>
        <w:keepNext/>
        <w:widowControl w:val="0"/>
        <w:spacing w:line="204" w:lineRule="auto"/>
        <w:rPr>
          <w:b/>
          <w:sz w:val="24"/>
          <w:szCs w:val="24"/>
        </w:rPr>
      </w:pPr>
      <w:r w:rsidRPr="008B05AA">
        <w:rPr>
          <w:b/>
          <w:sz w:val="24"/>
          <w:szCs w:val="24"/>
        </w:rPr>
        <w:t>Discussion</w:t>
      </w:r>
    </w:p>
    <w:p w14:paraId="55240D67" w14:textId="77777777" w:rsidR="00B83A53" w:rsidRPr="008B05AA" w:rsidRDefault="00B83A53" w:rsidP="00A27C1A">
      <w:pPr>
        <w:keepNext/>
        <w:widowControl w:val="0"/>
        <w:spacing w:before="100" w:beforeAutospacing="1" w:after="100" w:afterAutospacing="1"/>
        <w:rPr>
          <w:b/>
          <w:sz w:val="24"/>
          <w:szCs w:val="24"/>
        </w:rPr>
      </w:pPr>
      <w:r w:rsidRPr="008B05AA">
        <w:rPr>
          <w:rFonts w:cs="Arial"/>
        </w:rPr>
        <w:t>The consultations and coordination that led to the formation of this HOME Consortium has resulted in new relationships and heightened awareness of the housing affordability problem, its breadth and depth in all communities throughout the region.  </w:t>
      </w:r>
    </w:p>
    <w:p w14:paraId="1930C524" w14:textId="77777777" w:rsidR="00822003" w:rsidRPr="008B05AA" w:rsidRDefault="00822003">
      <w:pPr>
        <w:keepNext/>
        <w:widowControl w:val="0"/>
        <w:spacing w:line="204" w:lineRule="auto"/>
        <w:rPr>
          <w:rFonts w:cs="Arial"/>
        </w:rPr>
      </w:pPr>
    </w:p>
    <w:p w14:paraId="7F07C460" w14:textId="77777777" w:rsidR="00822003" w:rsidRPr="008B05AA" w:rsidRDefault="00557EEA">
      <w:pPr>
        <w:pStyle w:val="Heading1"/>
        <w:pageBreakBefore/>
        <w:jc w:val="center"/>
        <w:rPr>
          <w:rFonts w:ascii="Calibri" w:hAnsi="Calibri"/>
          <w:color w:val="auto"/>
          <w:sz w:val="32"/>
          <w:szCs w:val="32"/>
        </w:rPr>
      </w:pPr>
      <w:r w:rsidRPr="008B05AA">
        <w:rPr>
          <w:rFonts w:ascii="Calibri" w:hAnsi="Calibri"/>
          <w:color w:val="auto"/>
          <w:sz w:val="32"/>
          <w:szCs w:val="32"/>
        </w:rPr>
        <w:lastRenderedPageBreak/>
        <w:t>Program Specific Requirements</w:t>
      </w:r>
    </w:p>
    <w:p w14:paraId="68058FF5" w14:textId="77777777" w:rsidR="00822003" w:rsidRPr="008B05AA" w:rsidRDefault="00557EEA">
      <w:pPr>
        <w:rPr>
          <w:b/>
          <w:sz w:val="28"/>
          <w:szCs w:val="28"/>
        </w:rPr>
      </w:pPr>
      <w:r w:rsidRPr="008B05AA">
        <w:rPr>
          <w:b/>
          <w:sz w:val="28"/>
          <w:szCs w:val="28"/>
        </w:rPr>
        <w:t>AP-90 Program Specific Requirements - 91.420, 91.220(l</w:t>
      </w:r>
      <w:proofErr w:type="gramStart"/>
      <w:r w:rsidRPr="008B05AA">
        <w:rPr>
          <w:b/>
          <w:sz w:val="28"/>
          <w:szCs w:val="28"/>
        </w:rPr>
        <w:t>)(</w:t>
      </w:r>
      <w:proofErr w:type="gramEnd"/>
      <w:r w:rsidRPr="008B05AA">
        <w:rPr>
          <w:b/>
          <w:sz w:val="28"/>
          <w:szCs w:val="28"/>
        </w:rPr>
        <w:t>1,2,4)</w:t>
      </w:r>
    </w:p>
    <w:p w14:paraId="38709839" w14:textId="77777777" w:rsidR="00822003" w:rsidRPr="008B05AA" w:rsidRDefault="00557EEA">
      <w:pPr>
        <w:keepNext/>
        <w:widowControl w:val="0"/>
        <w:spacing w:line="204" w:lineRule="auto"/>
        <w:rPr>
          <w:b/>
          <w:sz w:val="24"/>
          <w:szCs w:val="24"/>
        </w:rPr>
      </w:pPr>
      <w:r w:rsidRPr="008B05AA">
        <w:rPr>
          <w:b/>
          <w:sz w:val="24"/>
          <w:szCs w:val="24"/>
        </w:rPr>
        <w:t>Introduction</w:t>
      </w:r>
    </w:p>
    <w:p w14:paraId="528CA3F7" w14:textId="77777777" w:rsidR="00822003" w:rsidRPr="008B05AA" w:rsidRDefault="00557EEA">
      <w:pPr>
        <w:keepNext/>
        <w:widowControl w:val="0"/>
        <w:spacing w:after="0" w:line="240" w:lineRule="auto"/>
        <w:jc w:val="center"/>
        <w:rPr>
          <w:rFonts w:cs="Arial"/>
          <w:b/>
          <w:sz w:val="24"/>
          <w:szCs w:val="24"/>
        </w:rPr>
      </w:pPr>
      <w:r w:rsidRPr="008B05AA">
        <w:rPr>
          <w:rFonts w:cs="Arial"/>
          <w:b/>
          <w:sz w:val="24"/>
          <w:szCs w:val="24"/>
        </w:rPr>
        <w:t>Community Development Block Grant Program (CDBG)</w:t>
      </w:r>
      <w:r w:rsidRPr="008B05AA">
        <w:rPr>
          <w:i/>
        </w:rPr>
        <w:t xml:space="preserve"> </w:t>
      </w:r>
    </w:p>
    <w:p w14:paraId="787B0BBA" w14:textId="77777777" w:rsidR="00822003" w:rsidRPr="008B05AA" w:rsidRDefault="00557EEA">
      <w:pPr>
        <w:keepNext/>
        <w:widowControl w:val="0"/>
        <w:spacing w:after="0" w:line="240" w:lineRule="auto"/>
        <w:jc w:val="center"/>
        <w:rPr>
          <w:rFonts w:cs="Arial"/>
          <w:b/>
          <w:sz w:val="24"/>
          <w:szCs w:val="24"/>
        </w:rPr>
      </w:pPr>
      <w:r w:rsidRPr="008B05AA">
        <w:rPr>
          <w:rFonts w:cs="Arial"/>
          <w:b/>
          <w:sz w:val="24"/>
          <w:szCs w:val="24"/>
        </w:rPr>
        <w:t>Reference 24 CFR 91.220(l)(1)</w:t>
      </w:r>
      <w:r w:rsidRPr="008B05AA">
        <w:rPr>
          <w:i/>
        </w:rPr>
        <w:t xml:space="preserve"> </w:t>
      </w:r>
    </w:p>
    <w:p w14:paraId="237DC5F9" w14:textId="77777777" w:rsidR="00822003" w:rsidRPr="008B05AA" w:rsidRDefault="00557EEA">
      <w:pPr>
        <w:keepNext/>
        <w:widowControl w:val="0"/>
        <w:spacing w:after="0" w:line="240" w:lineRule="auto"/>
        <w:rPr>
          <w:rFonts w:cs="Arial"/>
        </w:rPr>
      </w:pPr>
      <w:r w:rsidRPr="008B05AA">
        <w:rPr>
          <w:rFonts w:cs="Arial"/>
        </w:rPr>
        <w:t>Projects planned with all CDBG funds expected to be available during the year are identified in the Projects Table. The following identifies program income that is available for use that is included in projects to be carried out.</w:t>
      </w:r>
      <w:r w:rsidRPr="008B05AA">
        <w:t xml:space="preserve"> </w:t>
      </w:r>
    </w:p>
    <w:p w14:paraId="2B20AE69" w14:textId="77777777" w:rsidR="00822003" w:rsidRPr="008B05AA" w:rsidRDefault="00822003">
      <w:pPr>
        <w:widowControl w:val="0"/>
        <w:spacing w:after="0" w:line="240" w:lineRule="auto"/>
        <w:rPr>
          <w:rFonts w:cs="Arial"/>
        </w:rPr>
      </w:pPr>
    </w:p>
    <w:tbl>
      <w:tblPr>
        <w:tblW w:w="5000" w:type="pct"/>
        <w:tblInd w:w="115" w:type="dxa"/>
        <w:tblLook w:val="01E0" w:firstRow="1" w:lastRow="1" w:firstColumn="1" w:lastColumn="1" w:noHBand="0" w:noVBand="0"/>
      </w:tblPr>
      <w:tblGrid>
        <w:gridCol w:w="7831"/>
        <w:gridCol w:w="1529"/>
      </w:tblGrid>
      <w:tr w:rsidR="008B05AA" w:rsidRPr="008B05AA" w14:paraId="7F339259" w14:textId="77777777">
        <w:tc>
          <w:tcPr>
            <w:tcW w:w="9576" w:type="dxa"/>
            <w:gridSpan w:val="2"/>
          </w:tcPr>
          <w:p w14:paraId="1FCFBA87" w14:textId="77777777" w:rsidR="00822003" w:rsidRPr="008B05AA" w:rsidRDefault="00822003">
            <w:pPr>
              <w:keepNext/>
              <w:widowControl w:val="0"/>
              <w:spacing w:after="0" w:line="240" w:lineRule="auto"/>
              <w:rPr>
                <w:rFonts w:cs="Arial"/>
              </w:rPr>
            </w:pPr>
          </w:p>
        </w:tc>
      </w:tr>
      <w:tr w:rsidR="008B05AA" w:rsidRPr="008B05AA" w14:paraId="26C0D7F9" w14:textId="77777777">
        <w:tc>
          <w:tcPr>
            <w:tcW w:w="8010" w:type="dxa"/>
          </w:tcPr>
          <w:p w14:paraId="78826135" w14:textId="77777777" w:rsidR="00822003" w:rsidRPr="008B05AA" w:rsidRDefault="00557EEA">
            <w:pPr>
              <w:keepNext/>
              <w:widowControl w:val="0"/>
              <w:spacing w:after="0" w:line="240" w:lineRule="auto"/>
              <w:rPr>
                <w:rFonts w:cs="Arial"/>
              </w:rPr>
            </w:pPr>
            <w:r w:rsidRPr="008B05AA">
              <w:rPr>
                <w:rFonts w:cs="Arial"/>
              </w:rPr>
              <w:t xml:space="preserve">1. The total amount of program income that will have been received before </w:t>
            </w:r>
          </w:p>
          <w:p w14:paraId="3CD81847" w14:textId="77777777" w:rsidR="00822003" w:rsidRPr="008B05AA" w:rsidRDefault="00557EEA">
            <w:pPr>
              <w:keepNext/>
              <w:widowControl w:val="0"/>
              <w:spacing w:after="0" w:line="240" w:lineRule="auto"/>
              <w:rPr>
                <w:rFonts w:cs="Arial"/>
              </w:rPr>
            </w:pPr>
            <w:r w:rsidRPr="008B05AA">
              <w:rPr>
                <w:rFonts w:cs="Arial"/>
              </w:rPr>
              <w:t>the start of the next program year and that has not yet been reprogrammed</w:t>
            </w:r>
          </w:p>
        </w:tc>
        <w:tc>
          <w:tcPr>
            <w:tcW w:w="1566" w:type="dxa"/>
          </w:tcPr>
          <w:p w14:paraId="49283688" w14:textId="77777777" w:rsidR="00822003" w:rsidRPr="008B05AA" w:rsidRDefault="00822003">
            <w:pPr>
              <w:keepNext/>
              <w:widowControl w:val="0"/>
              <w:spacing w:after="0" w:line="240" w:lineRule="auto"/>
              <w:jc w:val="center"/>
              <w:rPr>
                <w:rFonts w:cs="Arial"/>
              </w:rPr>
            </w:pPr>
          </w:p>
        </w:tc>
      </w:tr>
      <w:tr w:rsidR="008B05AA" w:rsidRPr="008B05AA" w14:paraId="3676E6EC" w14:textId="77777777">
        <w:tc>
          <w:tcPr>
            <w:tcW w:w="8010" w:type="dxa"/>
          </w:tcPr>
          <w:p w14:paraId="4F2A39C2" w14:textId="77777777" w:rsidR="00822003" w:rsidRPr="008B05AA" w:rsidRDefault="00557EEA">
            <w:pPr>
              <w:keepNext/>
              <w:widowControl w:val="0"/>
              <w:spacing w:after="0" w:line="240" w:lineRule="auto"/>
              <w:rPr>
                <w:rFonts w:cs="Arial"/>
              </w:rPr>
            </w:pPr>
            <w:r w:rsidRPr="008B05AA">
              <w:rPr>
                <w:rFonts w:cs="Arial"/>
              </w:rPr>
              <w:t xml:space="preserve">2. The amount of proceeds from section 108 loan guarantees that will be </w:t>
            </w:r>
          </w:p>
          <w:p w14:paraId="21F69A33" w14:textId="77777777" w:rsidR="00822003" w:rsidRPr="008B05AA" w:rsidRDefault="00557EEA">
            <w:pPr>
              <w:keepNext/>
              <w:widowControl w:val="0"/>
              <w:spacing w:after="0" w:line="240" w:lineRule="auto"/>
              <w:rPr>
                <w:rFonts w:cs="Arial"/>
              </w:rPr>
            </w:pPr>
            <w:r w:rsidRPr="008B05AA">
              <w:rPr>
                <w:rFonts w:cs="Arial"/>
              </w:rPr>
              <w:t xml:space="preserve">used during the year to address the priority needs and specific objectives </w:t>
            </w:r>
          </w:p>
          <w:p w14:paraId="0C865E63" w14:textId="77777777" w:rsidR="00822003" w:rsidRPr="008B05AA" w:rsidRDefault="00557EEA">
            <w:pPr>
              <w:keepNext/>
              <w:widowControl w:val="0"/>
              <w:spacing w:after="0" w:line="240" w:lineRule="auto"/>
              <w:rPr>
                <w:rFonts w:cs="Arial"/>
              </w:rPr>
            </w:pPr>
            <w:r w:rsidRPr="008B05AA">
              <w:rPr>
                <w:rFonts w:cs="Arial"/>
              </w:rPr>
              <w:t>identified in the grantee's strategic plan</w:t>
            </w:r>
          </w:p>
        </w:tc>
        <w:tc>
          <w:tcPr>
            <w:tcW w:w="1566" w:type="dxa"/>
          </w:tcPr>
          <w:p w14:paraId="19DFB6DC" w14:textId="77777777" w:rsidR="00822003" w:rsidRPr="008B05AA" w:rsidRDefault="00822003">
            <w:pPr>
              <w:keepNext/>
              <w:widowControl w:val="0"/>
              <w:spacing w:after="0" w:line="240" w:lineRule="auto"/>
              <w:jc w:val="center"/>
              <w:rPr>
                <w:rFonts w:cs="Arial"/>
              </w:rPr>
            </w:pPr>
          </w:p>
        </w:tc>
      </w:tr>
      <w:tr w:rsidR="008B05AA" w:rsidRPr="008B05AA" w14:paraId="0E5C4A7C" w14:textId="77777777">
        <w:tc>
          <w:tcPr>
            <w:tcW w:w="8010" w:type="dxa"/>
          </w:tcPr>
          <w:p w14:paraId="0A85ACC7" w14:textId="77777777" w:rsidR="00822003" w:rsidRPr="008B05AA" w:rsidRDefault="00557EEA">
            <w:pPr>
              <w:keepNext/>
              <w:widowControl w:val="0"/>
              <w:spacing w:after="0" w:line="240" w:lineRule="auto"/>
              <w:rPr>
                <w:rFonts w:cs="Arial"/>
                <w:szCs w:val="4"/>
              </w:rPr>
            </w:pPr>
            <w:r w:rsidRPr="008B05AA">
              <w:rPr>
                <w:rFonts w:cs="Arial"/>
              </w:rPr>
              <w:t>3. The amount of surplus funds from urban renewal settlements</w:t>
            </w:r>
          </w:p>
        </w:tc>
        <w:tc>
          <w:tcPr>
            <w:tcW w:w="1566" w:type="dxa"/>
          </w:tcPr>
          <w:p w14:paraId="4541F4E2" w14:textId="77777777" w:rsidR="00822003" w:rsidRPr="008B05AA" w:rsidRDefault="00822003">
            <w:pPr>
              <w:keepNext/>
              <w:widowControl w:val="0"/>
              <w:spacing w:after="0" w:line="240" w:lineRule="auto"/>
              <w:jc w:val="center"/>
              <w:rPr>
                <w:rFonts w:cs="Arial"/>
              </w:rPr>
            </w:pPr>
          </w:p>
        </w:tc>
      </w:tr>
      <w:tr w:rsidR="008B05AA" w:rsidRPr="008B05AA" w14:paraId="58FD5010" w14:textId="77777777">
        <w:tc>
          <w:tcPr>
            <w:tcW w:w="8010" w:type="dxa"/>
          </w:tcPr>
          <w:p w14:paraId="05A23C5C" w14:textId="77777777" w:rsidR="00822003" w:rsidRPr="008B05AA" w:rsidRDefault="00557EEA">
            <w:pPr>
              <w:keepNext/>
              <w:widowControl w:val="0"/>
              <w:spacing w:after="0" w:line="240" w:lineRule="auto"/>
              <w:rPr>
                <w:rFonts w:cs="Arial"/>
              </w:rPr>
            </w:pPr>
            <w:r w:rsidRPr="008B05AA">
              <w:t xml:space="preserve">4. The amount of any grant funds returned to the line of credit for which the </w:t>
            </w:r>
            <w:r w:rsidRPr="008B05AA">
              <w:br/>
              <w:t>planned use has not been included in a prior statement or plan.</w:t>
            </w:r>
          </w:p>
        </w:tc>
        <w:tc>
          <w:tcPr>
            <w:tcW w:w="1566" w:type="dxa"/>
          </w:tcPr>
          <w:p w14:paraId="3BF24993" w14:textId="77777777" w:rsidR="00822003" w:rsidRPr="008B05AA" w:rsidRDefault="00822003">
            <w:pPr>
              <w:keepNext/>
              <w:widowControl w:val="0"/>
              <w:spacing w:after="0" w:line="240" w:lineRule="auto"/>
              <w:jc w:val="center"/>
              <w:rPr>
                <w:rFonts w:cs="Arial"/>
              </w:rPr>
            </w:pPr>
          </w:p>
        </w:tc>
      </w:tr>
      <w:tr w:rsidR="008B05AA" w:rsidRPr="008B05AA" w14:paraId="67DDEECA" w14:textId="77777777">
        <w:tc>
          <w:tcPr>
            <w:tcW w:w="8010" w:type="dxa"/>
          </w:tcPr>
          <w:p w14:paraId="08F5507B" w14:textId="77777777" w:rsidR="00822003" w:rsidRPr="008B05AA" w:rsidRDefault="00557EEA">
            <w:pPr>
              <w:keepNext/>
              <w:widowControl w:val="0"/>
              <w:spacing w:after="0" w:line="240" w:lineRule="auto"/>
              <w:rPr>
                <w:rFonts w:cs="Arial"/>
                <w:szCs w:val="4"/>
              </w:rPr>
            </w:pPr>
            <w:r w:rsidRPr="008B05AA">
              <w:rPr>
                <w:rFonts w:cs="Arial"/>
              </w:rPr>
              <w:t>5. The amount of income from float-funded activities</w:t>
            </w:r>
          </w:p>
        </w:tc>
        <w:tc>
          <w:tcPr>
            <w:tcW w:w="1566" w:type="dxa"/>
          </w:tcPr>
          <w:p w14:paraId="461D29EB" w14:textId="77777777" w:rsidR="00822003" w:rsidRPr="008B05AA" w:rsidRDefault="00822003">
            <w:pPr>
              <w:keepNext/>
              <w:widowControl w:val="0"/>
              <w:spacing w:after="0" w:line="240" w:lineRule="auto"/>
              <w:jc w:val="center"/>
              <w:rPr>
                <w:rFonts w:cs="Arial"/>
              </w:rPr>
            </w:pPr>
          </w:p>
        </w:tc>
      </w:tr>
      <w:tr w:rsidR="00822003" w:rsidRPr="008B05AA" w14:paraId="75DC3694" w14:textId="77777777">
        <w:tc>
          <w:tcPr>
            <w:tcW w:w="8010" w:type="dxa"/>
          </w:tcPr>
          <w:p w14:paraId="481EB418" w14:textId="77777777" w:rsidR="00822003" w:rsidRPr="008B05AA" w:rsidRDefault="00557EEA">
            <w:pPr>
              <w:keepNext/>
              <w:widowControl w:val="0"/>
              <w:spacing w:after="0" w:line="240" w:lineRule="auto"/>
              <w:rPr>
                <w:rFonts w:cs="Arial"/>
                <w:szCs w:val="4"/>
              </w:rPr>
            </w:pPr>
            <w:r w:rsidRPr="008B05AA">
              <w:rPr>
                <w:rFonts w:cs="Arial"/>
              </w:rPr>
              <w:t>Total Program Income</w:t>
            </w:r>
          </w:p>
        </w:tc>
        <w:tc>
          <w:tcPr>
            <w:tcW w:w="1566" w:type="dxa"/>
          </w:tcPr>
          <w:p w14:paraId="5CEFC818" w14:textId="77777777" w:rsidR="00822003" w:rsidRPr="008B05AA" w:rsidRDefault="00822003">
            <w:pPr>
              <w:keepNext/>
              <w:widowControl w:val="0"/>
              <w:spacing w:after="0" w:line="240" w:lineRule="auto"/>
              <w:jc w:val="center"/>
              <w:rPr>
                <w:rFonts w:cs="Arial"/>
              </w:rPr>
            </w:pPr>
          </w:p>
        </w:tc>
      </w:tr>
    </w:tbl>
    <w:p w14:paraId="1C26C141" w14:textId="77777777" w:rsidR="00822003" w:rsidRPr="008B05AA" w:rsidRDefault="00822003">
      <w:pPr>
        <w:keepNext/>
        <w:widowControl w:val="0"/>
        <w:spacing w:after="0" w:line="240" w:lineRule="auto"/>
        <w:rPr>
          <w:rFonts w:cs="Arial"/>
        </w:rPr>
      </w:pPr>
    </w:p>
    <w:p w14:paraId="15D0AD43" w14:textId="77777777" w:rsidR="00822003" w:rsidRPr="008B05AA" w:rsidRDefault="00557EEA">
      <w:pPr>
        <w:keepNext/>
        <w:widowControl w:val="0"/>
        <w:spacing w:after="0" w:line="240" w:lineRule="auto"/>
        <w:jc w:val="center"/>
        <w:rPr>
          <w:rFonts w:cs="Arial"/>
          <w:b/>
          <w:sz w:val="24"/>
          <w:szCs w:val="24"/>
        </w:rPr>
      </w:pPr>
      <w:r w:rsidRPr="008B05AA">
        <w:rPr>
          <w:rFonts w:cs="Arial"/>
          <w:b/>
          <w:sz w:val="24"/>
          <w:szCs w:val="24"/>
        </w:rPr>
        <w:t>Other CDBG Requirements</w:t>
      </w:r>
      <w:r w:rsidRPr="008B05AA">
        <w:rPr>
          <w:i/>
        </w:rPr>
        <w:t xml:space="preserve"> </w:t>
      </w:r>
    </w:p>
    <w:tbl>
      <w:tblPr>
        <w:tblW w:w="5000" w:type="pct"/>
        <w:tblInd w:w="115" w:type="dxa"/>
        <w:tblLook w:val="01E0" w:firstRow="1" w:lastRow="1" w:firstColumn="1" w:lastColumn="1" w:noHBand="0" w:noVBand="0"/>
      </w:tblPr>
      <w:tblGrid>
        <w:gridCol w:w="7737"/>
        <w:gridCol w:w="1623"/>
      </w:tblGrid>
      <w:tr w:rsidR="008B05AA" w:rsidRPr="008B05AA" w14:paraId="18102A73" w14:textId="77777777">
        <w:tc>
          <w:tcPr>
            <w:tcW w:w="9576" w:type="dxa"/>
            <w:gridSpan w:val="2"/>
          </w:tcPr>
          <w:p w14:paraId="0193A43B" w14:textId="77777777" w:rsidR="00822003" w:rsidRPr="008B05AA" w:rsidRDefault="00822003">
            <w:pPr>
              <w:keepNext/>
              <w:widowControl w:val="0"/>
              <w:spacing w:after="0" w:line="240" w:lineRule="auto"/>
              <w:rPr>
                <w:rFonts w:cs="Arial"/>
              </w:rPr>
            </w:pPr>
          </w:p>
        </w:tc>
      </w:tr>
      <w:tr w:rsidR="00822003" w:rsidRPr="008B05AA" w14:paraId="4A505990" w14:textId="77777777">
        <w:tc>
          <w:tcPr>
            <w:tcW w:w="7916" w:type="dxa"/>
          </w:tcPr>
          <w:p w14:paraId="3F394E67" w14:textId="77777777" w:rsidR="00822003" w:rsidRPr="008B05AA" w:rsidRDefault="00557EEA">
            <w:pPr>
              <w:keepNext/>
              <w:widowControl w:val="0"/>
              <w:spacing w:after="0" w:line="240" w:lineRule="auto"/>
              <w:rPr>
                <w:rFonts w:cs="Arial"/>
                <w:szCs w:val="4"/>
              </w:rPr>
            </w:pPr>
            <w:r w:rsidRPr="008B05AA">
              <w:rPr>
                <w:rFonts w:cs="Arial"/>
              </w:rPr>
              <w:t xml:space="preserve">1. The amount of </w:t>
            </w:r>
            <w:proofErr w:type="gramStart"/>
            <w:r w:rsidRPr="008B05AA">
              <w:rPr>
                <w:rFonts w:cs="Arial"/>
              </w:rPr>
              <w:t>urgent</w:t>
            </w:r>
            <w:proofErr w:type="gramEnd"/>
            <w:r w:rsidRPr="008B05AA">
              <w:rPr>
                <w:rFonts w:cs="Arial"/>
              </w:rPr>
              <w:t xml:space="preserve"> need activities</w:t>
            </w:r>
          </w:p>
        </w:tc>
        <w:tc>
          <w:tcPr>
            <w:tcW w:w="1660" w:type="dxa"/>
          </w:tcPr>
          <w:p w14:paraId="1481957B" w14:textId="77777777" w:rsidR="00822003" w:rsidRPr="008B05AA" w:rsidRDefault="00822003">
            <w:pPr>
              <w:keepNext/>
              <w:widowControl w:val="0"/>
              <w:spacing w:after="0" w:line="240" w:lineRule="auto"/>
              <w:rPr>
                <w:rFonts w:cs="Arial"/>
              </w:rPr>
            </w:pPr>
          </w:p>
        </w:tc>
      </w:tr>
    </w:tbl>
    <w:p w14:paraId="0788C6E7" w14:textId="77777777" w:rsidR="00822003" w:rsidRPr="008B05AA" w:rsidRDefault="00822003">
      <w:pPr>
        <w:widowControl w:val="0"/>
        <w:spacing w:after="0" w:line="240" w:lineRule="auto"/>
        <w:rPr>
          <w:rFonts w:cs="Arial"/>
          <w:vanish/>
          <w:sz w:val="4"/>
          <w:szCs w:val="4"/>
        </w:rPr>
      </w:pPr>
    </w:p>
    <w:p w14:paraId="25433A60" w14:textId="77777777" w:rsidR="00822003" w:rsidRPr="008B05AA" w:rsidRDefault="00822003">
      <w:pPr>
        <w:spacing w:after="0" w:line="240" w:lineRule="auto"/>
        <w:rPr>
          <w:rFonts w:cs="Arial"/>
        </w:rPr>
      </w:pPr>
    </w:p>
    <w:p w14:paraId="1F234008" w14:textId="77777777" w:rsidR="00822003" w:rsidRPr="008B05AA" w:rsidRDefault="00822003">
      <w:pPr>
        <w:spacing w:after="0" w:line="240" w:lineRule="auto"/>
        <w:rPr>
          <w:rFonts w:cs="Arial"/>
        </w:rPr>
      </w:pPr>
    </w:p>
    <w:p w14:paraId="265C2D81" w14:textId="77777777" w:rsidR="00822003" w:rsidRPr="008B05AA" w:rsidRDefault="00822003">
      <w:pPr>
        <w:spacing w:after="0" w:line="240" w:lineRule="auto"/>
        <w:rPr>
          <w:rFonts w:cs="Arial"/>
        </w:rPr>
      </w:pPr>
    </w:p>
    <w:p w14:paraId="27F0FED6" w14:textId="77777777" w:rsidR="00822003" w:rsidRPr="008B05AA" w:rsidRDefault="00822003" w:rsidP="00B83A53">
      <w:pPr>
        <w:spacing w:after="0" w:line="240" w:lineRule="auto"/>
        <w:rPr>
          <w:rFonts w:cs="Arial"/>
        </w:rPr>
      </w:pPr>
    </w:p>
    <w:p w14:paraId="636D29B6" w14:textId="77777777" w:rsidR="00822003" w:rsidRPr="008B05AA" w:rsidRDefault="00822003">
      <w:pPr>
        <w:spacing w:after="0" w:line="240" w:lineRule="auto"/>
        <w:ind w:left="360"/>
        <w:rPr>
          <w:rFonts w:cs="Arial"/>
        </w:rPr>
      </w:pPr>
    </w:p>
    <w:p w14:paraId="6DE62061" w14:textId="77777777" w:rsidR="00822003" w:rsidRPr="008B05AA" w:rsidRDefault="00822003">
      <w:pPr>
        <w:spacing w:after="0" w:line="240" w:lineRule="auto"/>
        <w:ind w:left="360"/>
        <w:rPr>
          <w:rFonts w:cs="Arial"/>
        </w:rPr>
      </w:pPr>
    </w:p>
    <w:p w14:paraId="30750D58" w14:textId="77777777" w:rsidR="00822003" w:rsidRPr="008B05AA" w:rsidRDefault="00822003">
      <w:pPr>
        <w:spacing w:after="0" w:line="240" w:lineRule="auto"/>
        <w:ind w:left="360"/>
        <w:rPr>
          <w:rFonts w:cs="Arial"/>
        </w:rPr>
      </w:pPr>
    </w:p>
    <w:p w14:paraId="158DB639" w14:textId="77777777" w:rsidR="00822003" w:rsidRPr="008B05AA" w:rsidRDefault="00822003">
      <w:pPr>
        <w:keepNext/>
        <w:widowControl w:val="0"/>
        <w:spacing w:after="0" w:line="240" w:lineRule="auto"/>
        <w:jc w:val="center"/>
        <w:rPr>
          <w:rFonts w:cs="Arial"/>
          <w:b/>
          <w:sz w:val="24"/>
          <w:szCs w:val="24"/>
        </w:rPr>
      </w:pPr>
    </w:p>
    <w:p w14:paraId="78946698" w14:textId="77777777" w:rsidR="00822003" w:rsidRPr="008B05AA" w:rsidRDefault="00557EEA">
      <w:pPr>
        <w:rPr>
          <w:b/>
          <w:sz w:val="24"/>
          <w:szCs w:val="24"/>
        </w:rPr>
      </w:pPr>
      <w:r w:rsidRPr="008B05AA">
        <w:rPr>
          <w:b/>
          <w:sz w:val="24"/>
          <w:szCs w:val="24"/>
        </w:rPr>
        <w:t>Discussion</w:t>
      </w:r>
    </w:p>
    <w:p w14:paraId="7030D6C4" w14:textId="6D92FAEA" w:rsidR="00822003" w:rsidRPr="008B05AA" w:rsidRDefault="00822003">
      <w:pPr>
        <w:spacing w:after="0" w:line="240" w:lineRule="auto"/>
        <w:rPr>
          <w:rFonts w:cs="Arial"/>
        </w:rPr>
      </w:pPr>
    </w:p>
    <w:sectPr w:rsidR="00822003" w:rsidRPr="008B05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83CD9" w14:textId="77777777" w:rsidR="00822003" w:rsidRDefault="00557EEA">
      <w:r>
        <w:separator/>
      </w:r>
    </w:p>
  </w:endnote>
  <w:endnote w:type="continuationSeparator" w:id="0">
    <w:p w14:paraId="740CB2C8" w14:textId="77777777" w:rsidR="00822003" w:rsidRDefault="00557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F54D" w14:textId="234A9983" w:rsidR="00325A81" w:rsidRPr="00325A81" w:rsidRDefault="00325A81">
    <w:pPr>
      <w:pStyle w:val="Footer"/>
      <w:rPr>
        <w:i/>
        <w:iCs/>
      </w:rPr>
    </w:pPr>
    <w:r w:rsidRPr="00325A81">
      <w:rPr>
        <w:i/>
        <w:iCs/>
      </w:rPr>
      <w:t>Draft version March 13, 2025</w:t>
    </w:r>
  </w:p>
  <w:p w14:paraId="1A92BCFF" w14:textId="2C1CA8F8" w:rsidR="00822003" w:rsidRDefault="00822003">
    <w:pPr>
      <w:pStyle w:val="Footer"/>
      <w:spacing w:before="120" w:after="0"/>
      <w:rPr>
        <w:rFonts w:asciiTheme="minorHAnsi" w:hAnsiTheme="minorHAnsi"/>
        <w:b/>
        <w: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Look w:val="01E0" w:firstRow="1" w:lastRow="1" w:firstColumn="1" w:lastColumn="1" w:noHBand="0" w:noVBand="0"/>
    </w:tblPr>
    <w:tblGrid>
      <w:gridCol w:w="828"/>
      <w:gridCol w:w="7976"/>
      <w:gridCol w:w="772"/>
    </w:tblGrid>
    <w:tr w:rsidR="00822003" w14:paraId="6DEBE19B" w14:textId="77777777">
      <w:trPr>
        <w:jc w:val="center"/>
      </w:trPr>
      <w:tc>
        <w:tcPr>
          <w:tcW w:w="828" w:type="dxa"/>
        </w:tcPr>
        <w:p w14:paraId="57C47A6D" w14:textId="592235FE" w:rsidR="00822003" w:rsidRDefault="00822003">
          <w:pPr>
            <w:pStyle w:val="Footer"/>
            <w:spacing w:after="0" w:line="240" w:lineRule="auto"/>
            <w:jc w:val="center"/>
          </w:pPr>
        </w:p>
      </w:tc>
      <w:tc>
        <w:tcPr>
          <w:tcW w:w="7976" w:type="dxa"/>
        </w:tcPr>
        <w:p w14:paraId="27998CD4" w14:textId="77777777" w:rsidR="00822003" w:rsidRDefault="00557EEA">
          <w:pPr>
            <w:pStyle w:val="Footer"/>
            <w:spacing w:after="0" w:line="240" w:lineRule="auto"/>
            <w:jc w:val="center"/>
          </w:pPr>
          <w:r>
            <w:t>Annual Action Plan</w:t>
          </w:r>
        </w:p>
        <w:p w14:paraId="7629DE1B" w14:textId="77777777" w:rsidR="00822003" w:rsidRDefault="00557EEA">
          <w:pPr>
            <w:pStyle w:val="Footer"/>
            <w:spacing w:after="0" w:line="240" w:lineRule="auto"/>
            <w:jc w:val="center"/>
          </w:pPr>
          <w:r>
            <w:t>202</w:t>
          </w:r>
          <w:r w:rsidR="00E733C9">
            <w:t>5</w:t>
          </w:r>
        </w:p>
        <w:p w14:paraId="48BC63B4" w14:textId="782531EA" w:rsidR="00E733C9" w:rsidRDefault="00E733C9">
          <w:pPr>
            <w:pStyle w:val="Footer"/>
            <w:spacing w:after="0" w:line="240" w:lineRule="auto"/>
            <w:jc w:val="center"/>
            <w:rPr>
              <w:rFonts w:cs="Arial"/>
            </w:rPr>
          </w:pPr>
        </w:p>
      </w:tc>
      <w:tc>
        <w:tcPr>
          <w:tcW w:w="772" w:type="dxa"/>
        </w:tcPr>
        <w:p w14:paraId="7E49BD30" w14:textId="77777777" w:rsidR="00822003" w:rsidRDefault="00557EEA">
          <w:pPr>
            <w:pStyle w:val="Footer"/>
            <w:spacing w:after="0" w:line="240" w:lineRule="auto"/>
            <w:jc w:val="right"/>
          </w:pPr>
          <w:r>
            <w:fldChar w:fldCharType="begin"/>
          </w:r>
          <w:r>
            <w:instrText>page</w:instrText>
          </w:r>
          <w:r>
            <w:fldChar w:fldCharType="separate"/>
          </w:r>
          <w:r>
            <w:t>19</w:t>
          </w:r>
          <w:r>
            <w:fldChar w:fldCharType="end"/>
          </w:r>
        </w:p>
      </w:tc>
    </w:tr>
  </w:tbl>
  <w:p w14:paraId="0D3AEB3A" w14:textId="77777777" w:rsidR="00822003" w:rsidRDefault="00557EEA">
    <w:pPr>
      <w:pStyle w:val="Footer"/>
      <w:spacing w:before="120" w:after="0"/>
      <w:rPr>
        <w:rFonts w:asciiTheme="minorHAnsi" w:hAnsiTheme="minorHAnsi"/>
        <w:b/>
        <w:i/>
        <w:sz w:val="16"/>
      </w:rPr>
    </w:pPr>
    <w:r>
      <w:rPr>
        <w:rFonts w:asciiTheme="minorHAnsi" w:hAnsiTheme="minorHAnsi" w:cs="Arial"/>
        <w:color w:val="000000"/>
        <w:sz w:val="16"/>
      </w:rPr>
      <w:t>OMB Control No: 2506-0117 (exp. 09/30/2021)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72CA7" w14:textId="77777777" w:rsidR="00822003" w:rsidRDefault="00557EEA">
      <w:r>
        <w:separator/>
      </w:r>
    </w:p>
  </w:footnote>
  <w:footnote w:type="continuationSeparator" w:id="0">
    <w:p w14:paraId="4A72DE9B" w14:textId="77777777" w:rsidR="00822003" w:rsidRDefault="00557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419452"/>
      <w:docPartObj>
        <w:docPartGallery w:val="Watermarks"/>
        <w:docPartUnique/>
      </w:docPartObj>
    </w:sdtPr>
    <w:sdtEndPr/>
    <w:sdtContent>
      <w:p w14:paraId="2DB191AF" w14:textId="3AFF8817" w:rsidR="00FF3B86" w:rsidRDefault="00325A81">
        <w:pPr>
          <w:pStyle w:val="Header"/>
        </w:pPr>
        <w:r>
          <w:rPr>
            <w:noProof/>
          </w:rPr>
          <w:pict w14:anchorId="2796F6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3CB0CE3"/>
    <w:multiLevelType w:val="hybridMultilevel"/>
    <w:tmpl w:val="A09AC69E"/>
    <w:lvl w:ilvl="0" w:tplc="696A65C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4528EA"/>
    <w:multiLevelType w:val="hybridMultilevel"/>
    <w:tmpl w:val="1AE4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FE0E73"/>
    <w:multiLevelType w:val="hybridMultilevel"/>
    <w:tmpl w:val="99F2691E"/>
    <w:lvl w:ilvl="0" w:tplc="451CAA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7E5BD6"/>
    <w:multiLevelType w:val="hybridMultilevel"/>
    <w:tmpl w:val="E8B88530"/>
    <w:lvl w:ilvl="0" w:tplc="16A2CD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6452F5"/>
    <w:multiLevelType w:val="hybridMultilevel"/>
    <w:tmpl w:val="51D85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1521118344">
    <w:abstractNumId w:val="11"/>
  </w:num>
  <w:num w:numId="2" w16cid:durableId="1072462402">
    <w:abstractNumId w:val="9"/>
  </w:num>
  <w:num w:numId="3" w16cid:durableId="1421296065">
    <w:abstractNumId w:val="7"/>
  </w:num>
  <w:num w:numId="4" w16cid:durableId="1582908936">
    <w:abstractNumId w:val="6"/>
  </w:num>
  <w:num w:numId="5" w16cid:durableId="23479797">
    <w:abstractNumId w:val="5"/>
  </w:num>
  <w:num w:numId="6" w16cid:durableId="1929264617">
    <w:abstractNumId w:val="4"/>
  </w:num>
  <w:num w:numId="7" w16cid:durableId="1357926162">
    <w:abstractNumId w:val="8"/>
  </w:num>
  <w:num w:numId="8" w16cid:durableId="342124926">
    <w:abstractNumId w:val="3"/>
  </w:num>
  <w:num w:numId="9" w16cid:durableId="329069359">
    <w:abstractNumId w:val="2"/>
  </w:num>
  <w:num w:numId="10" w16cid:durableId="1483892763">
    <w:abstractNumId w:val="1"/>
  </w:num>
  <w:num w:numId="11" w16cid:durableId="1257786389">
    <w:abstractNumId w:val="0"/>
  </w:num>
  <w:num w:numId="12" w16cid:durableId="1098208498">
    <w:abstractNumId w:val="10"/>
  </w:num>
  <w:num w:numId="13" w16cid:durableId="844593682">
    <w:abstractNumId w:val="18"/>
  </w:num>
  <w:num w:numId="14" w16cid:durableId="1112626809">
    <w:abstractNumId w:val="17"/>
  </w:num>
  <w:num w:numId="15" w16cid:durableId="569266771">
    <w:abstractNumId w:val="12"/>
  </w:num>
  <w:num w:numId="16" w16cid:durableId="2097482286">
    <w:abstractNumId w:val="13"/>
  </w:num>
  <w:num w:numId="17" w16cid:durableId="1141113689">
    <w:abstractNumId w:val="14"/>
  </w:num>
  <w:num w:numId="18" w16cid:durableId="178738495">
    <w:abstractNumId w:val="15"/>
  </w:num>
  <w:num w:numId="19" w16cid:durableId="7413748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50"/>
    <w:rsid w:val="0000079C"/>
    <w:rsid w:val="00001361"/>
    <w:rsid w:val="000019E1"/>
    <w:rsid w:val="00001DBA"/>
    <w:rsid w:val="0000225B"/>
    <w:rsid w:val="000043C4"/>
    <w:rsid w:val="00004AC8"/>
    <w:rsid w:val="00004F01"/>
    <w:rsid w:val="00005314"/>
    <w:rsid w:val="000116B2"/>
    <w:rsid w:val="00012AEB"/>
    <w:rsid w:val="0001306F"/>
    <w:rsid w:val="00015B9C"/>
    <w:rsid w:val="000204C7"/>
    <w:rsid w:val="00023462"/>
    <w:rsid w:val="00023D44"/>
    <w:rsid w:val="00024464"/>
    <w:rsid w:val="000245E3"/>
    <w:rsid w:val="00026149"/>
    <w:rsid w:val="00027899"/>
    <w:rsid w:val="00027B5A"/>
    <w:rsid w:val="00031304"/>
    <w:rsid w:val="0003185F"/>
    <w:rsid w:val="00031FC3"/>
    <w:rsid w:val="00032017"/>
    <w:rsid w:val="00032C1E"/>
    <w:rsid w:val="0003300B"/>
    <w:rsid w:val="0003459B"/>
    <w:rsid w:val="00035607"/>
    <w:rsid w:val="00035628"/>
    <w:rsid w:val="000357CA"/>
    <w:rsid w:val="00035F04"/>
    <w:rsid w:val="00036CA1"/>
    <w:rsid w:val="00043DF8"/>
    <w:rsid w:val="00044565"/>
    <w:rsid w:val="0004603E"/>
    <w:rsid w:val="000475A5"/>
    <w:rsid w:val="000475EE"/>
    <w:rsid w:val="00047E3E"/>
    <w:rsid w:val="000518AA"/>
    <w:rsid w:val="00051ED8"/>
    <w:rsid w:val="00053E62"/>
    <w:rsid w:val="00056828"/>
    <w:rsid w:val="00057E29"/>
    <w:rsid w:val="00060CD3"/>
    <w:rsid w:val="00060CE4"/>
    <w:rsid w:val="00061845"/>
    <w:rsid w:val="00061B37"/>
    <w:rsid w:val="00061C6C"/>
    <w:rsid w:val="000620FD"/>
    <w:rsid w:val="000623F1"/>
    <w:rsid w:val="000634B1"/>
    <w:rsid w:val="000661A8"/>
    <w:rsid w:val="000670CF"/>
    <w:rsid w:val="0006773B"/>
    <w:rsid w:val="00067FB3"/>
    <w:rsid w:val="00067FD4"/>
    <w:rsid w:val="00072192"/>
    <w:rsid w:val="00072C8A"/>
    <w:rsid w:val="00072E1F"/>
    <w:rsid w:val="00073F08"/>
    <w:rsid w:val="00075389"/>
    <w:rsid w:val="00076459"/>
    <w:rsid w:val="0007671E"/>
    <w:rsid w:val="00076C5D"/>
    <w:rsid w:val="0007735F"/>
    <w:rsid w:val="000803B0"/>
    <w:rsid w:val="00080977"/>
    <w:rsid w:val="00080ECB"/>
    <w:rsid w:val="00081136"/>
    <w:rsid w:val="000825DF"/>
    <w:rsid w:val="000831B8"/>
    <w:rsid w:val="00083B49"/>
    <w:rsid w:val="00083BF0"/>
    <w:rsid w:val="0008531E"/>
    <w:rsid w:val="00085ECE"/>
    <w:rsid w:val="0008764E"/>
    <w:rsid w:val="00087BA6"/>
    <w:rsid w:val="00087BEC"/>
    <w:rsid w:val="000906C3"/>
    <w:rsid w:val="00090BC2"/>
    <w:rsid w:val="00091139"/>
    <w:rsid w:val="000912C9"/>
    <w:rsid w:val="000916BB"/>
    <w:rsid w:val="00091F70"/>
    <w:rsid w:val="0009419B"/>
    <w:rsid w:val="000942E0"/>
    <w:rsid w:val="00096632"/>
    <w:rsid w:val="00096BAB"/>
    <w:rsid w:val="00096FE3"/>
    <w:rsid w:val="00097251"/>
    <w:rsid w:val="000A0B94"/>
    <w:rsid w:val="000A32D4"/>
    <w:rsid w:val="000A3328"/>
    <w:rsid w:val="000A3869"/>
    <w:rsid w:val="000A3AF5"/>
    <w:rsid w:val="000A3CA8"/>
    <w:rsid w:val="000A41A8"/>
    <w:rsid w:val="000A554B"/>
    <w:rsid w:val="000A6604"/>
    <w:rsid w:val="000A7C39"/>
    <w:rsid w:val="000A7EB6"/>
    <w:rsid w:val="000B0254"/>
    <w:rsid w:val="000B1DED"/>
    <w:rsid w:val="000B3461"/>
    <w:rsid w:val="000B45BD"/>
    <w:rsid w:val="000B5D24"/>
    <w:rsid w:val="000B7A3C"/>
    <w:rsid w:val="000B7A4F"/>
    <w:rsid w:val="000C0482"/>
    <w:rsid w:val="000C0752"/>
    <w:rsid w:val="000C0905"/>
    <w:rsid w:val="000C1C34"/>
    <w:rsid w:val="000C20FC"/>
    <w:rsid w:val="000C23B0"/>
    <w:rsid w:val="000C265E"/>
    <w:rsid w:val="000C3ACA"/>
    <w:rsid w:val="000C50CD"/>
    <w:rsid w:val="000C57EA"/>
    <w:rsid w:val="000C666E"/>
    <w:rsid w:val="000D0182"/>
    <w:rsid w:val="000D5D0C"/>
    <w:rsid w:val="000D6717"/>
    <w:rsid w:val="000D7213"/>
    <w:rsid w:val="000D734A"/>
    <w:rsid w:val="000E084D"/>
    <w:rsid w:val="000E0CB6"/>
    <w:rsid w:val="000E1DFB"/>
    <w:rsid w:val="000E1F9B"/>
    <w:rsid w:val="000E2623"/>
    <w:rsid w:val="000E5032"/>
    <w:rsid w:val="000E542F"/>
    <w:rsid w:val="000E5FBD"/>
    <w:rsid w:val="000E6121"/>
    <w:rsid w:val="000E640E"/>
    <w:rsid w:val="000E6A98"/>
    <w:rsid w:val="000E6B9A"/>
    <w:rsid w:val="000E6CB6"/>
    <w:rsid w:val="000E7804"/>
    <w:rsid w:val="000F04AF"/>
    <w:rsid w:val="000F0532"/>
    <w:rsid w:val="000F0B7B"/>
    <w:rsid w:val="000F1FC7"/>
    <w:rsid w:val="000F5F3A"/>
    <w:rsid w:val="000F79C7"/>
    <w:rsid w:val="0010044A"/>
    <w:rsid w:val="00101E3D"/>
    <w:rsid w:val="00102442"/>
    <w:rsid w:val="00103D79"/>
    <w:rsid w:val="001062D4"/>
    <w:rsid w:val="00106EFD"/>
    <w:rsid w:val="00107341"/>
    <w:rsid w:val="001105E4"/>
    <w:rsid w:val="0011076C"/>
    <w:rsid w:val="00110971"/>
    <w:rsid w:val="00110B76"/>
    <w:rsid w:val="00111C8B"/>
    <w:rsid w:val="00112002"/>
    <w:rsid w:val="00112F30"/>
    <w:rsid w:val="001136B9"/>
    <w:rsid w:val="00114CA6"/>
    <w:rsid w:val="00115066"/>
    <w:rsid w:val="001162C9"/>
    <w:rsid w:val="00117453"/>
    <w:rsid w:val="00117CAF"/>
    <w:rsid w:val="0012038E"/>
    <w:rsid w:val="00123B67"/>
    <w:rsid w:val="001248C2"/>
    <w:rsid w:val="00125428"/>
    <w:rsid w:val="0012585F"/>
    <w:rsid w:val="00125FCA"/>
    <w:rsid w:val="00126214"/>
    <w:rsid w:val="00131C37"/>
    <w:rsid w:val="00132B14"/>
    <w:rsid w:val="00132CEA"/>
    <w:rsid w:val="001338F6"/>
    <w:rsid w:val="0013404D"/>
    <w:rsid w:val="0013483F"/>
    <w:rsid w:val="00134B79"/>
    <w:rsid w:val="00135B76"/>
    <w:rsid w:val="00135EA7"/>
    <w:rsid w:val="0013605A"/>
    <w:rsid w:val="00140BBF"/>
    <w:rsid w:val="00141F8B"/>
    <w:rsid w:val="0014372F"/>
    <w:rsid w:val="0014489D"/>
    <w:rsid w:val="0014557A"/>
    <w:rsid w:val="001460FB"/>
    <w:rsid w:val="001475CB"/>
    <w:rsid w:val="00150B00"/>
    <w:rsid w:val="00155A76"/>
    <w:rsid w:val="00155AE0"/>
    <w:rsid w:val="00156045"/>
    <w:rsid w:val="00156205"/>
    <w:rsid w:val="00157002"/>
    <w:rsid w:val="0016089C"/>
    <w:rsid w:val="00160AC1"/>
    <w:rsid w:val="00161DF7"/>
    <w:rsid w:val="0016267E"/>
    <w:rsid w:val="0016294A"/>
    <w:rsid w:val="00162A99"/>
    <w:rsid w:val="00163BA8"/>
    <w:rsid w:val="00164969"/>
    <w:rsid w:val="00165B3F"/>
    <w:rsid w:val="001664F7"/>
    <w:rsid w:val="001668F1"/>
    <w:rsid w:val="001703C2"/>
    <w:rsid w:val="001728FD"/>
    <w:rsid w:val="00172D3C"/>
    <w:rsid w:val="0017381B"/>
    <w:rsid w:val="00174EFD"/>
    <w:rsid w:val="00175A92"/>
    <w:rsid w:val="001763BE"/>
    <w:rsid w:val="0017682A"/>
    <w:rsid w:val="00176F2C"/>
    <w:rsid w:val="0017732A"/>
    <w:rsid w:val="00177A19"/>
    <w:rsid w:val="00177DEF"/>
    <w:rsid w:val="00180753"/>
    <w:rsid w:val="00184182"/>
    <w:rsid w:val="00184CFB"/>
    <w:rsid w:val="00190078"/>
    <w:rsid w:val="00193AF0"/>
    <w:rsid w:val="00193DB4"/>
    <w:rsid w:val="0019465C"/>
    <w:rsid w:val="00194CDA"/>
    <w:rsid w:val="00196757"/>
    <w:rsid w:val="00197A7A"/>
    <w:rsid w:val="001A0074"/>
    <w:rsid w:val="001A0F7B"/>
    <w:rsid w:val="001A1131"/>
    <w:rsid w:val="001A53F5"/>
    <w:rsid w:val="001A6644"/>
    <w:rsid w:val="001A6827"/>
    <w:rsid w:val="001A6828"/>
    <w:rsid w:val="001A6F81"/>
    <w:rsid w:val="001A7BCC"/>
    <w:rsid w:val="001A7F28"/>
    <w:rsid w:val="001B0567"/>
    <w:rsid w:val="001B165C"/>
    <w:rsid w:val="001B5310"/>
    <w:rsid w:val="001B5AF8"/>
    <w:rsid w:val="001B6520"/>
    <w:rsid w:val="001B6936"/>
    <w:rsid w:val="001B6990"/>
    <w:rsid w:val="001B6B2A"/>
    <w:rsid w:val="001B75E2"/>
    <w:rsid w:val="001B7DB9"/>
    <w:rsid w:val="001C0436"/>
    <w:rsid w:val="001C271B"/>
    <w:rsid w:val="001C3C19"/>
    <w:rsid w:val="001C420A"/>
    <w:rsid w:val="001C4867"/>
    <w:rsid w:val="001C516A"/>
    <w:rsid w:val="001C61C3"/>
    <w:rsid w:val="001C7A55"/>
    <w:rsid w:val="001D0384"/>
    <w:rsid w:val="001D2011"/>
    <w:rsid w:val="001D20E3"/>
    <w:rsid w:val="001D285F"/>
    <w:rsid w:val="001D2925"/>
    <w:rsid w:val="001D3E45"/>
    <w:rsid w:val="001D5457"/>
    <w:rsid w:val="001D6ECF"/>
    <w:rsid w:val="001D78ED"/>
    <w:rsid w:val="001E0FBB"/>
    <w:rsid w:val="001E1072"/>
    <w:rsid w:val="001E3EA8"/>
    <w:rsid w:val="001E40BC"/>
    <w:rsid w:val="001E4551"/>
    <w:rsid w:val="001E45BD"/>
    <w:rsid w:val="001E4FF9"/>
    <w:rsid w:val="001E5D7F"/>
    <w:rsid w:val="001E5F46"/>
    <w:rsid w:val="001E6702"/>
    <w:rsid w:val="001E6A0F"/>
    <w:rsid w:val="001E763D"/>
    <w:rsid w:val="001E7D42"/>
    <w:rsid w:val="001E7FF3"/>
    <w:rsid w:val="001F0702"/>
    <w:rsid w:val="001F12C7"/>
    <w:rsid w:val="001F18AC"/>
    <w:rsid w:val="001F1BE7"/>
    <w:rsid w:val="001F3C7D"/>
    <w:rsid w:val="001F5909"/>
    <w:rsid w:val="001F5DE5"/>
    <w:rsid w:val="001F6123"/>
    <w:rsid w:val="001F68DE"/>
    <w:rsid w:val="001F7CC7"/>
    <w:rsid w:val="0020022C"/>
    <w:rsid w:val="00200CE2"/>
    <w:rsid w:val="00202AD9"/>
    <w:rsid w:val="00205644"/>
    <w:rsid w:val="00205C2F"/>
    <w:rsid w:val="00205CCE"/>
    <w:rsid w:val="00206F32"/>
    <w:rsid w:val="00212E96"/>
    <w:rsid w:val="002137A1"/>
    <w:rsid w:val="00214170"/>
    <w:rsid w:val="002148AB"/>
    <w:rsid w:val="00214F1D"/>
    <w:rsid w:val="00216D82"/>
    <w:rsid w:val="00217B66"/>
    <w:rsid w:val="0022066D"/>
    <w:rsid w:val="0022093D"/>
    <w:rsid w:val="00221262"/>
    <w:rsid w:val="002212E0"/>
    <w:rsid w:val="00221D81"/>
    <w:rsid w:val="00223C84"/>
    <w:rsid w:val="00224741"/>
    <w:rsid w:val="00224C9E"/>
    <w:rsid w:val="00224CD2"/>
    <w:rsid w:val="00224EEE"/>
    <w:rsid w:val="00226B56"/>
    <w:rsid w:val="00226B59"/>
    <w:rsid w:val="002278C9"/>
    <w:rsid w:val="002323D0"/>
    <w:rsid w:val="0023315D"/>
    <w:rsid w:val="00233524"/>
    <w:rsid w:val="00233956"/>
    <w:rsid w:val="00234115"/>
    <w:rsid w:val="002346CD"/>
    <w:rsid w:val="00235072"/>
    <w:rsid w:val="00235DD9"/>
    <w:rsid w:val="00236F35"/>
    <w:rsid w:val="00236F9D"/>
    <w:rsid w:val="00240AEF"/>
    <w:rsid w:val="0024397D"/>
    <w:rsid w:val="00243CAA"/>
    <w:rsid w:val="00245646"/>
    <w:rsid w:val="00246AA2"/>
    <w:rsid w:val="00247E65"/>
    <w:rsid w:val="00251092"/>
    <w:rsid w:val="002529E3"/>
    <w:rsid w:val="00254774"/>
    <w:rsid w:val="0025577D"/>
    <w:rsid w:val="00255A4D"/>
    <w:rsid w:val="00255CB4"/>
    <w:rsid w:val="00256481"/>
    <w:rsid w:val="0025735F"/>
    <w:rsid w:val="00260978"/>
    <w:rsid w:val="00263CA8"/>
    <w:rsid w:val="00263E78"/>
    <w:rsid w:val="00264269"/>
    <w:rsid w:val="002643F3"/>
    <w:rsid w:val="0026448F"/>
    <w:rsid w:val="00264AA8"/>
    <w:rsid w:val="00264D83"/>
    <w:rsid w:val="002660BC"/>
    <w:rsid w:val="002668A1"/>
    <w:rsid w:val="00267FE2"/>
    <w:rsid w:val="002707F7"/>
    <w:rsid w:val="00270B46"/>
    <w:rsid w:val="002717B0"/>
    <w:rsid w:val="002721FA"/>
    <w:rsid w:val="00272284"/>
    <w:rsid w:val="00272E1D"/>
    <w:rsid w:val="00275971"/>
    <w:rsid w:val="00275F5E"/>
    <w:rsid w:val="00277A52"/>
    <w:rsid w:val="00283780"/>
    <w:rsid w:val="00283C10"/>
    <w:rsid w:val="00284240"/>
    <w:rsid w:val="00284256"/>
    <w:rsid w:val="00284E5C"/>
    <w:rsid w:val="002867C7"/>
    <w:rsid w:val="00290E09"/>
    <w:rsid w:val="002931ED"/>
    <w:rsid w:val="00293EC8"/>
    <w:rsid w:val="00294383"/>
    <w:rsid w:val="00294B1B"/>
    <w:rsid w:val="00294CA9"/>
    <w:rsid w:val="00295998"/>
    <w:rsid w:val="00296129"/>
    <w:rsid w:val="00296E8B"/>
    <w:rsid w:val="002A2068"/>
    <w:rsid w:val="002A206F"/>
    <w:rsid w:val="002A22BC"/>
    <w:rsid w:val="002A2980"/>
    <w:rsid w:val="002A3462"/>
    <w:rsid w:val="002A3878"/>
    <w:rsid w:val="002A4896"/>
    <w:rsid w:val="002A49B8"/>
    <w:rsid w:val="002A4E8C"/>
    <w:rsid w:val="002A57D8"/>
    <w:rsid w:val="002A5D07"/>
    <w:rsid w:val="002A5DBC"/>
    <w:rsid w:val="002A6136"/>
    <w:rsid w:val="002A6C61"/>
    <w:rsid w:val="002A7675"/>
    <w:rsid w:val="002B3F22"/>
    <w:rsid w:val="002B508D"/>
    <w:rsid w:val="002B5E03"/>
    <w:rsid w:val="002B601A"/>
    <w:rsid w:val="002B625F"/>
    <w:rsid w:val="002B7BD1"/>
    <w:rsid w:val="002C155C"/>
    <w:rsid w:val="002C3395"/>
    <w:rsid w:val="002C35A0"/>
    <w:rsid w:val="002C3E9C"/>
    <w:rsid w:val="002C44B2"/>
    <w:rsid w:val="002C4862"/>
    <w:rsid w:val="002C5303"/>
    <w:rsid w:val="002C547E"/>
    <w:rsid w:val="002C5F73"/>
    <w:rsid w:val="002C68A7"/>
    <w:rsid w:val="002D1B12"/>
    <w:rsid w:val="002D1EA4"/>
    <w:rsid w:val="002D1FCA"/>
    <w:rsid w:val="002D34A9"/>
    <w:rsid w:val="002D478C"/>
    <w:rsid w:val="002D64FE"/>
    <w:rsid w:val="002D7D0F"/>
    <w:rsid w:val="002E35A6"/>
    <w:rsid w:val="002E65ED"/>
    <w:rsid w:val="002E675D"/>
    <w:rsid w:val="002E67E0"/>
    <w:rsid w:val="002E7287"/>
    <w:rsid w:val="002F0A58"/>
    <w:rsid w:val="002F24C7"/>
    <w:rsid w:val="002F2C29"/>
    <w:rsid w:val="002F3075"/>
    <w:rsid w:val="002F3B35"/>
    <w:rsid w:val="002F4183"/>
    <w:rsid w:val="002F5987"/>
    <w:rsid w:val="002F5D01"/>
    <w:rsid w:val="002F7A63"/>
    <w:rsid w:val="0030038D"/>
    <w:rsid w:val="00300BAE"/>
    <w:rsid w:val="00302737"/>
    <w:rsid w:val="00304450"/>
    <w:rsid w:val="003045F6"/>
    <w:rsid w:val="003056D6"/>
    <w:rsid w:val="003059F7"/>
    <w:rsid w:val="00306E0A"/>
    <w:rsid w:val="00314B0B"/>
    <w:rsid w:val="00316631"/>
    <w:rsid w:val="00316EE5"/>
    <w:rsid w:val="003173DC"/>
    <w:rsid w:val="003173F8"/>
    <w:rsid w:val="00321093"/>
    <w:rsid w:val="0032440F"/>
    <w:rsid w:val="0032477D"/>
    <w:rsid w:val="00324E48"/>
    <w:rsid w:val="00325368"/>
    <w:rsid w:val="00325A81"/>
    <w:rsid w:val="003262C0"/>
    <w:rsid w:val="003262D2"/>
    <w:rsid w:val="0032731B"/>
    <w:rsid w:val="00327499"/>
    <w:rsid w:val="00327DDD"/>
    <w:rsid w:val="0033195A"/>
    <w:rsid w:val="00332A82"/>
    <w:rsid w:val="00332B85"/>
    <w:rsid w:val="00333971"/>
    <w:rsid w:val="003343A2"/>
    <w:rsid w:val="00335E2F"/>
    <w:rsid w:val="00340D9C"/>
    <w:rsid w:val="0034130D"/>
    <w:rsid w:val="0034477A"/>
    <w:rsid w:val="00344D60"/>
    <w:rsid w:val="00345AAD"/>
    <w:rsid w:val="00346C40"/>
    <w:rsid w:val="00346F2E"/>
    <w:rsid w:val="003504FE"/>
    <w:rsid w:val="003506C7"/>
    <w:rsid w:val="00351CEF"/>
    <w:rsid w:val="003521B8"/>
    <w:rsid w:val="00352316"/>
    <w:rsid w:val="0035316E"/>
    <w:rsid w:val="0035375B"/>
    <w:rsid w:val="00354514"/>
    <w:rsid w:val="00354D12"/>
    <w:rsid w:val="003550DA"/>
    <w:rsid w:val="003558E7"/>
    <w:rsid w:val="00357C5C"/>
    <w:rsid w:val="003601E8"/>
    <w:rsid w:val="00361146"/>
    <w:rsid w:val="00361CC3"/>
    <w:rsid w:val="003622B9"/>
    <w:rsid w:val="0036281D"/>
    <w:rsid w:val="003629F5"/>
    <w:rsid w:val="00365CE8"/>
    <w:rsid w:val="0036684C"/>
    <w:rsid w:val="003700B8"/>
    <w:rsid w:val="0037146A"/>
    <w:rsid w:val="00371AE2"/>
    <w:rsid w:val="00373576"/>
    <w:rsid w:val="00374674"/>
    <w:rsid w:val="00375820"/>
    <w:rsid w:val="00375A6B"/>
    <w:rsid w:val="003769A0"/>
    <w:rsid w:val="00380C4B"/>
    <w:rsid w:val="003813BF"/>
    <w:rsid w:val="003814EF"/>
    <w:rsid w:val="00383267"/>
    <w:rsid w:val="00383DA8"/>
    <w:rsid w:val="00384469"/>
    <w:rsid w:val="0039057C"/>
    <w:rsid w:val="00390EF4"/>
    <w:rsid w:val="00393270"/>
    <w:rsid w:val="00393D1A"/>
    <w:rsid w:val="00394DF1"/>
    <w:rsid w:val="00394F4A"/>
    <w:rsid w:val="003959E2"/>
    <w:rsid w:val="003974F9"/>
    <w:rsid w:val="003A05C5"/>
    <w:rsid w:val="003A13CA"/>
    <w:rsid w:val="003A1689"/>
    <w:rsid w:val="003A231A"/>
    <w:rsid w:val="003A3022"/>
    <w:rsid w:val="003A35A7"/>
    <w:rsid w:val="003A39B3"/>
    <w:rsid w:val="003A3BED"/>
    <w:rsid w:val="003A3DFE"/>
    <w:rsid w:val="003A683D"/>
    <w:rsid w:val="003A7DA4"/>
    <w:rsid w:val="003B2D3A"/>
    <w:rsid w:val="003B441D"/>
    <w:rsid w:val="003B46E4"/>
    <w:rsid w:val="003B47FF"/>
    <w:rsid w:val="003B5D48"/>
    <w:rsid w:val="003B66A4"/>
    <w:rsid w:val="003B6EBA"/>
    <w:rsid w:val="003C0FDC"/>
    <w:rsid w:val="003C1628"/>
    <w:rsid w:val="003C1968"/>
    <w:rsid w:val="003D0515"/>
    <w:rsid w:val="003D20C4"/>
    <w:rsid w:val="003D2D3C"/>
    <w:rsid w:val="003D3C2E"/>
    <w:rsid w:val="003D45C0"/>
    <w:rsid w:val="003D6CD4"/>
    <w:rsid w:val="003D6FCF"/>
    <w:rsid w:val="003D72A1"/>
    <w:rsid w:val="003E1C76"/>
    <w:rsid w:val="003E2026"/>
    <w:rsid w:val="003E22CB"/>
    <w:rsid w:val="003E258F"/>
    <w:rsid w:val="003E284D"/>
    <w:rsid w:val="003E3F93"/>
    <w:rsid w:val="003E4568"/>
    <w:rsid w:val="003E4FF9"/>
    <w:rsid w:val="003E7057"/>
    <w:rsid w:val="003F30CF"/>
    <w:rsid w:val="003F38FB"/>
    <w:rsid w:val="003F5F7A"/>
    <w:rsid w:val="004000E2"/>
    <w:rsid w:val="00400274"/>
    <w:rsid w:val="00400B9A"/>
    <w:rsid w:val="00403D51"/>
    <w:rsid w:val="00411BA3"/>
    <w:rsid w:val="00411F37"/>
    <w:rsid w:val="00413518"/>
    <w:rsid w:val="00415BA6"/>
    <w:rsid w:val="00416FB6"/>
    <w:rsid w:val="00417A3C"/>
    <w:rsid w:val="004216FD"/>
    <w:rsid w:val="00423F3B"/>
    <w:rsid w:val="00425815"/>
    <w:rsid w:val="00426FD3"/>
    <w:rsid w:val="00432796"/>
    <w:rsid w:val="00432EB4"/>
    <w:rsid w:val="00434057"/>
    <w:rsid w:val="0043460A"/>
    <w:rsid w:val="0044241B"/>
    <w:rsid w:val="00443A29"/>
    <w:rsid w:val="004441CA"/>
    <w:rsid w:val="004448CA"/>
    <w:rsid w:val="00444933"/>
    <w:rsid w:val="004453CC"/>
    <w:rsid w:val="004468BC"/>
    <w:rsid w:val="00447517"/>
    <w:rsid w:val="0045009F"/>
    <w:rsid w:val="00450760"/>
    <w:rsid w:val="00451514"/>
    <w:rsid w:val="00451B1C"/>
    <w:rsid w:val="00453780"/>
    <w:rsid w:val="0045398A"/>
    <w:rsid w:val="00453A5D"/>
    <w:rsid w:val="00453B9C"/>
    <w:rsid w:val="00455495"/>
    <w:rsid w:val="00455F04"/>
    <w:rsid w:val="004560ED"/>
    <w:rsid w:val="00457060"/>
    <w:rsid w:val="004618A9"/>
    <w:rsid w:val="004628D1"/>
    <w:rsid w:val="0046519F"/>
    <w:rsid w:val="004657FC"/>
    <w:rsid w:val="0046678C"/>
    <w:rsid w:val="004702B9"/>
    <w:rsid w:val="00470BB5"/>
    <w:rsid w:val="004713D1"/>
    <w:rsid w:val="004718FE"/>
    <w:rsid w:val="00474809"/>
    <w:rsid w:val="0047498F"/>
    <w:rsid w:val="00474C83"/>
    <w:rsid w:val="00474D62"/>
    <w:rsid w:val="00474EC7"/>
    <w:rsid w:val="0047694E"/>
    <w:rsid w:val="0048057D"/>
    <w:rsid w:val="004807B9"/>
    <w:rsid w:val="004829FE"/>
    <w:rsid w:val="0048572B"/>
    <w:rsid w:val="00487807"/>
    <w:rsid w:val="00490153"/>
    <w:rsid w:val="00490E8F"/>
    <w:rsid w:val="00492522"/>
    <w:rsid w:val="00494561"/>
    <w:rsid w:val="004A1D57"/>
    <w:rsid w:val="004A2076"/>
    <w:rsid w:val="004A2462"/>
    <w:rsid w:val="004A2A46"/>
    <w:rsid w:val="004A2E01"/>
    <w:rsid w:val="004A5050"/>
    <w:rsid w:val="004A7384"/>
    <w:rsid w:val="004B2719"/>
    <w:rsid w:val="004B35BC"/>
    <w:rsid w:val="004B3E8D"/>
    <w:rsid w:val="004B50AE"/>
    <w:rsid w:val="004B5288"/>
    <w:rsid w:val="004B5691"/>
    <w:rsid w:val="004B7342"/>
    <w:rsid w:val="004B7869"/>
    <w:rsid w:val="004B7BD0"/>
    <w:rsid w:val="004C0183"/>
    <w:rsid w:val="004C0761"/>
    <w:rsid w:val="004C1DB6"/>
    <w:rsid w:val="004C280F"/>
    <w:rsid w:val="004C337F"/>
    <w:rsid w:val="004C4853"/>
    <w:rsid w:val="004C554B"/>
    <w:rsid w:val="004C753E"/>
    <w:rsid w:val="004C7652"/>
    <w:rsid w:val="004C7E89"/>
    <w:rsid w:val="004D03A6"/>
    <w:rsid w:val="004D1847"/>
    <w:rsid w:val="004D2EF4"/>
    <w:rsid w:val="004D3AE0"/>
    <w:rsid w:val="004D4783"/>
    <w:rsid w:val="004D4EC4"/>
    <w:rsid w:val="004D5993"/>
    <w:rsid w:val="004D77EA"/>
    <w:rsid w:val="004E06E9"/>
    <w:rsid w:val="004E238A"/>
    <w:rsid w:val="004E2C11"/>
    <w:rsid w:val="004E3D2D"/>
    <w:rsid w:val="004E4B56"/>
    <w:rsid w:val="004E6FFF"/>
    <w:rsid w:val="004F07E5"/>
    <w:rsid w:val="004F0D4F"/>
    <w:rsid w:val="004F0F57"/>
    <w:rsid w:val="004F2470"/>
    <w:rsid w:val="004F38B8"/>
    <w:rsid w:val="004F3C75"/>
    <w:rsid w:val="004F7A38"/>
    <w:rsid w:val="00503EE0"/>
    <w:rsid w:val="00504A77"/>
    <w:rsid w:val="00504B78"/>
    <w:rsid w:val="00504D2F"/>
    <w:rsid w:val="00504EE0"/>
    <w:rsid w:val="00505B84"/>
    <w:rsid w:val="005062D3"/>
    <w:rsid w:val="00510131"/>
    <w:rsid w:val="00510F02"/>
    <w:rsid w:val="005113F5"/>
    <w:rsid w:val="00511841"/>
    <w:rsid w:val="00512BFD"/>
    <w:rsid w:val="00512ED8"/>
    <w:rsid w:val="00512F63"/>
    <w:rsid w:val="005149D1"/>
    <w:rsid w:val="0051545A"/>
    <w:rsid w:val="00515ECB"/>
    <w:rsid w:val="0051605D"/>
    <w:rsid w:val="0051697E"/>
    <w:rsid w:val="00520331"/>
    <w:rsid w:val="00520641"/>
    <w:rsid w:val="00521B6A"/>
    <w:rsid w:val="0052234D"/>
    <w:rsid w:val="00523213"/>
    <w:rsid w:val="00523217"/>
    <w:rsid w:val="00524FC6"/>
    <w:rsid w:val="005279D1"/>
    <w:rsid w:val="00530783"/>
    <w:rsid w:val="00536B89"/>
    <w:rsid w:val="00536CE1"/>
    <w:rsid w:val="00537446"/>
    <w:rsid w:val="005401AF"/>
    <w:rsid w:val="00540586"/>
    <w:rsid w:val="00541D88"/>
    <w:rsid w:val="00542805"/>
    <w:rsid w:val="00542DD1"/>
    <w:rsid w:val="00542E35"/>
    <w:rsid w:val="005438C6"/>
    <w:rsid w:val="00552158"/>
    <w:rsid w:val="005535E3"/>
    <w:rsid w:val="00554342"/>
    <w:rsid w:val="005546C9"/>
    <w:rsid w:val="00554930"/>
    <w:rsid w:val="00554D8C"/>
    <w:rsid w:val="005566BD"/>
    <w:rsid w:val="00556A53"/>
    <w:rsid w:val="00557EEA"/>
    <w:rsid w:val="005607C4"/>
    <w:rsid w:val="005607F7"/>
    <w:rsid w:val="00560DD5"/>
    <w:rsid w:val="005640FE"/>
    <w:rsid w:val="0056434A"/>
    <w:rsid w:val="00564E2B"/>
    <w:rsid w:val="0056563F"/>
    <w:rsid w:val="0056568C"/>
    <w:rsid w:val="00566764"/>
    <w:rsid w:val="0056695E"/>
    <w:rsid w:val="00566AD6"/>
    <w:rsid w:val="00571758"/>
    <w:rsid w:val="00571DC6"/>
    <w:rsid w:val="00571F71"/>
    <w:rsid w:val="005720BF"/>
    <w:rsid w:val="00572D8A"/>
    <w:rsid w:val="00572E71"/>
    <w:rsid w:val="00575829"/>
    <w:rsid w:val="0057595D"/>
    <w:rsid w:val="00575D21"/>
    <w:rsid w:val="0057737E"/>
    <w:rsid w:val="00577A52"/>
    <w:rsid w:val="005803CD"/>
    <w:rsid w:val="005807BA"/>
    <w:rsid w:val="005816FC"/>
    <w:rsid w:val="00581869"/>
    <w:rsid w:val="0058430F"/>
    <w:rsid w:val="00584916"/>
    <w:rsid w:val="00584C2C"/>
    <w:rsid w:val="00585FC7"/>
    <w:rsid w:val="00586324"/>
    <w:rsid w:val="005901B3"/>
    <w:rsid w:val="005902D2"/>
    <w:rsid w:val="0059047B"/>
    <w:rsid w:val="005913A4"/>
    <w:rsid w:val="0059175D"/>
    <w:rsid w:val="00592337"/>
    <w:rsid w:val="005943CB"/>
    <w:rsid w:val="00594D9A"/>
    <w:rsid w:val="00597F2A"/>
    <w:rsid w:val="005A031D"/>
    <w:rsid w:val="005A06D4"/>
    <w:rsid w:val="005A0870"/>
    <w:rsid w:val="005A28F5"/>
    <w:rsid w:val="005A384F"/>
    <w:rsid w:val="005A38E5"/>
    <w:rsid w:val="005A413F"/>
    <w:rsid w:val="005A4CE7"/>
    <w:rsid w:val="005A4EE7"/>
    <w:rsid w:val="005A56A4"/>
    <w:rsid w:val="005A6341"/>
    <w:rsid w:val="005A6511"/>
    <w:rsid w:val="005A7B5B"/>
    <w:rsid w:val="005B1C08"/>
    <w:rsid w:val="005B1C1A"/>
    <w:rsid w:val="005B27DA"/>
    <w:rsid w:val="005B2D2F"/>
    <w:rsid w:val="005B3518"/>
    <w:rsid w:val="005B41CA"/>
    <w:rsid w:val="005B6F8F"/>
    <w:rsid w:val="005B7D2A"/>
    <w:rsid w:val="005C0412"/>
    <w:rsid w:val="005C0C0A"/>
    <w:rsid w:val="005C19F7"/>
    <w:rsid w:val="005C1A32"/>
    <w:rsid w:val="005C2AC9"/>
    <w:rsid w:val="005C2AD9"/>
    <w:rsid w:val="005C2ED5"/>
    <w:rsid w:val="005D00E9"/>
    <w:rsid w:val="005D0D3F"/>
    <w:rsid w:val="005D112C"/>
    <w:rsid w:val="005D1834"/>
    <w:rsid w:val="005D28B7"/>
    <w:rsid w:val="005D3A3B"/>
    <w:rsid w:val="005D57FC"/>
    <w:rsid w:val="005D6D7E"/>
    <w:rsid w:val="005E19AA"/>
    <w:rsid w:val="005E3EC4"/>
    <w:rsid w:val="005E478F"/>
    <w:rsid w:val="005E5820"/>
    <w:rsid w:val="005E60AB"/>
    <w:rsid w:val="005E624A"/>
    <w:rsid w:val="005E669F"/>
    <w:rsid w:val="005E689B"/>
    <w:rsid w:val="005E68A8"/>
    <w:rsid w:val="005E6E47"/>
    <w:rsid w:val="005E6F2D"/>
    <w:rsid w:val="005F1103"/>
    <w:rsid w:val="005F174E"/>
    <w:rsid w:val="005F2009"/>
    <w:rsid w:val="005F324E"/>
    <w:rsid w:val="005F3836"/>
    <w:rsid w:val="005F4B6C"/>
    <w:rsid w:val="005F4E97"/>
    <w:rsid w:val="005F69CC"/>
    <w:rsid w:val="005F6F31"/>
    <w:rsid w:val="005F7C9B"/>
    <w:rsid w:val="005F7D60"/>
    <w:rsid w:val="00600688"/>
    <w:rsid w:val="0060180B"/>
    <w:rsid w:val="00603D0C"/>
    <w:rsid w:val="00604622"/>
    <w:rsid w:val="00604DE7"/>
    <w:rsid w:val="006053DE"/>
    <w:rsid w:val="0060553C"/>
    <w:rsid w:val="00611099"/>
    <w:rsid w:val="006113C3"/>
    <w:rsid w:val="00611B7D"/>
    <w:rsid w:val="0061238E"/>
    <w:rsid w:val="00612D8D"/>
    <w:rsid w:val="00614060"/>
    <w:rsid w:val="00614481"/>
    <w:rsid w:val="006151EC"/>
    <w:rsid w:val="00616684"/>
    <w:rsid w:val="00617974"/>
    <w:rsid w:val="00620042"/>
    <w:rsid w:val="006201FF"/>
    <w:rsid w:val="006211BC"/>
    <w:rsid w:val="0062186C"/>
    <w:rsid w:val="00621B6A"/>
    <w:rsid w:val="006222B0"/>
    <w:rsid w:val="00622F64"/>
    <w:rsid w:val="00623897"/>
    <w:rsid w:val="00626214"/>
    <w:rsid w:val="00626273"/>
    <w:rsid w:val="00626E96"/>
    <w:rsid w:val="006278C0"/>
    <w:rsid w:val="006308DE"/>
    <w:rsid w:val="00631E30"/>
    <w:rsid w:val="00632401"/>
    <w:rsid w:val="00633253"/>
    <w:rsid w:val="006343B2"/>
    <w:rsid w:val="00634978"/>
    <w:rsid w:val="00634F6F"/>
    <w:rsid w:val="00634F83"/>
    <w:rsid w:val="00637636"/>
    <w:rsid w:val="00640563"/>
    <w:rsid w:val="0064120D"/>
    <w:rsid w:val="0064190F"/>
    <w:rsid w:val="006434CD"/>
    <w:rsid w:val="006449FF"/>
    <w:rsid w:val="00644A8B"/>
    <w:rsid w:val="00645293"/>
    <w:rsid w:val="00647D86"/>
    <w:rsid w:val="00652006"/>
    <w:rsid w:val="0065246C"/>
    <w:rsid w:val="0065549B"/>
    <w:rsid w:val="00660C80"/>
    <w:rsid w:val="00662530"/>
    <w:rsid w:val="00663731"/>
    <w:rsid w:val="00664171"/>
    <w:rsid w:val="006651FC"/>
    <w:rsid w:val="00665241"/>
    <w:rsid w:val="00665277"/>
    <w:rsid w:val="00665583"/>
    <w:rsid w:val="006655A4"/>
    <w:rsid w:val="006658A8"/>
    <w:rsid w:val="006664DF"/>
    <w:rsid w:val="00670714"/>
    <w:rsid w:val="00671C60"/>
    <w:rsid w:val="00672DD1"/>
    <w:rsid w:val="00672E7A"/>
    <w:rsid w:val="00673A19"/>
    <w:rsid w:val="00673DC6"/>
    <w:rsid w:val="00674C23"/>
    <w:rsid w:val="00677021"/>
    <w:rsid w:val="00677C85"/>
    <w:rsid w:val="00680AF7"/>
    <w:rsid w:val="00681CD4"/>
    <w:rsid w:val="006841DF"/>
    <w:rsid w:val="00685714"/>
    <w:rsid w:val="00685DE2"/>
    <w:rsid w:val="00686749"/>
    <w:rsid w:val="00686948"/>
    <w:rsid w:val="00690F4C"/>
    <w:rsid w:val="00691CC4"/>
    <w:rsid w:val="0069273F"/>
    <w:rsid w:val="006950B9"/>
    <w:rsid w:val="00695965"/>
    <w:rsid w:val="006960B5"/>
    <w:rsid w:val="006A12F9"/>
    <w:rsid w:val="006A1B7A"/>
    <w:rsid w:val="006A1B9F"/>
    <w:rsid w:val="006A306E"/>
    <w:rsid w:val="006A3251"/>
    <w:rsid w:val="006A5CF6"/>
    <w:rsid w:val="006A7B8B"/>
    <w:rsid w:val="006B04CE"/>
    <w:rsid w:val="006B3540"/>
    <w:rsid w:val="006B42E4"/>
    <w:rsid w:val="006B4894"/>
    <w:rsid w:val="006B4955"/>
    <w:rsid w:val="006B4C68"/>
    <w:rsid w:val="006B5988"/>
    <w:rsid w:val="006B7EAA"/>
    <w:rsid w:val="006C1C1B"/>
    <w:rsid w:val="006C21E7"/>
    <w:rsid w:val="006C3518"/>
    <w:rsid w:val="006C3FD7"/>
    <w:rsid w:val="006C44E9"/>
    <w:rsid w:val="006C4C77"/>
    <w:rsid w:val="006D34BA"/>
    <w:rsid w:val="006D3D90"/>
    <w:rsid w:val="006D3FDB"/>
    <w:rsid w:val="006D571A"/>
    <w:rsid w:val="006D658C"/>
    <w:rsid w:val="006D6906"/>
    <w:rsid w:val="006E0C5F"/>
    <w:rsid w:val="006E1389"/>
    <w:rsid w:val="006E2047"/>
    <w:rsid w:val="006E282A"/>
    <w:rsid w:val="006E3482"/>
    <w:rsid w:val="006E4119"/>
    <w:rsid w:val="006E4DEC"/>
    <w:rsid w:val="006E5052"/>
    <w:rsid w:val="006E513B"/>
    <w:rsid w:val="006E59B8"/>
    <w:rsid w:val="006E5F96"/>
    <w:rsid w:val="006F0A51"/>
    <w:rsid w:val="006F2F6A"/>
    <w:rsid w:val="006F3276"/>
    <w:rsid w:val="006F3358"/>
    <w:rsid w:val="006F3ADC"/>
    <w:rsid w:val="006F71B9"/>
    <w:rsid w:val="006F746C"/>
    <w:rsid w:val="006F7A4C"/>
    <w:rsid w:val="006F7BFD"/>
    <w:rsid w:val="00702BAF"/>
    <w:rsid w:val="00703551"/>
    <w:rsid w:val="0070546E"/>
    <w:rsid w:val="00706058"/>
    <w:rsid w:val="00706C26"/>
    <w:rsid w:val="00707FEF"/>
    <w:rsid w:val="0071070B"/>
    <w:rsid w:val="007124E0"/>
    <w:rsid w:val="00712678"/>
    <w:rsid w:val="00713D4D"/>
    <w:rsid w:val="007144DD"/>
    <w:rsid w:val="00715B36"/>
    <w:rsid w:val="007172F1"/>
    <w:rsid w:val="00720EDD"/>
    <w:rsid w:val="00721F36"/>
    <w:rsid w:val="00722B5D"/>
    <w:rsid w:val="007250CB"/>
    <w:rsid w:val="00725502"/>
    <w:rsid w:val="007257B0"/>
    <w:rsid w:val="00725EA1"/>
    <w:rsid w:val="00727740"/>
    <w:rsid w:val="00731B72"/>
    <w:rsid w:val="00733EE7"/>
    <w:rsid w:val="0073427D"/>
    <w:rsid w:val="00736F43"/>
    <w:rsid w:val="00737445"/>
    <w:rsid w:val="0073788C"/>
    <w:rsid w:val="00740AAD"/>
    <w:rsid w:val="00740AD4"/>
    <w:rsid w:val="007412C3"/>
    <w:rsid w:val="0074344B"/>
    <w:rsid w:val="00743693"/>
    <w:rsid w:val="00743949"/>
    <w:rsid w:val="00745E9A"/>
    <w:rsid w:val="00747FBD"/>
    <w:rsid w:val="00750EA1"/>
    <w:rsid w:val="00752484"/>
    <w:rsid w:val="0075650A"/>
    <w:rsid w:val="00756E3B"/>
    <w:rsid w:val="0075731A"/>
    <w:rsid w:val="007577DC"/>
    <w:rsid w:val="00761849"/>
    <w:rsid w:val="0076214F"/>
    <w:rsid w:val="00763730"/>
    <w:rsid w:val="007639A7"/>
    <w:rsid w:val="007649B9"/>
    <w:rsid w:val="007660CB"/>
    <w:rsid w:val="007701F8"/>
    <w:rsid w:val="00771668"/>
    <w:rsid w:val="007741C1"/>
    <w:rsid w:val="00774F22"/>
    <w:rsid w:val="007758FC"/>
    <w:rsid w:val="00782307"/>
    <w:rsid w:val="00782F74"/>
    <w:rsid w:val="00784F23"/>
    <w:rsid w:val="00784F8B"/>
    <w:rsid w:val="0078501A"/>
    <w:rsid w:val="0078560A"/>
    <w:rsid w:val="00785AFD"/>
    <w:rsid w:val="00785BF8"/>
    <w:rsid w:val="0079226E"/>
    <w:rsid w:val="00793C28"/>
    <w:rsid w:val="00794935"/>
    <w:rsid w:val="00795DDC"/>
    <w:rsid w:val="00796084"/>
    <w:rsid w:val="007A2F0A"/>
    <w:rsid w:val="007A2F0F"/>
    <w:rsid w:val="007A37C2"/>
    <w:rsid w:val="007A45CE"/>
    <w:rsid w:val="007A55B0"/>
    <w:rsid w:val="007A66C3"/>
    <w:rsid w:val="007A6C54"/>
    <w:rsid w:val="007A6D13"/>
    <w:rsid w:val="007A6E48"/>
    <w:rsid w:val="007A74AE"/>
    <w:rsid w:val="007A7925"/>
    <w:rsid w:val="007B0AC6"/>
    <w:rsid w:val="007B0DDC"/>
    <w:rsid w:val="007B11DD"/>
    <w:rsid w:val="007B2073"/>
    <w:rsid w:val="007B262D"/>
    <w:rsid w:val="007B35C5"/>
    <w:rsid w:val="007B66B1"/>
    <w:rsid w:val="007B7245"/>
    <w:rsid w:val="007B7C79"/>
    <w:rsid w:val="007C0902"/>
    <w:rsid w:val="007C178C"/>
    <w:rsid w:val="007C1DDF"/>
    <w:rsid w:val="007C2B34"/>
    <w:rsid w:val="007C709C"/>
    <w:rsid w:val="007D00A7"/>
    <w:rsid w:val="007D060A"/>
    <w:rsid w:val="007D0F81"/>
    <w:rsid w:val="007D2AFF"/>
    <w:rsid w:val="007D3B8E"/>
    <w:rsid w:val="007D407D"/>
    <w:rsid w:val="007D4512"/>
    <w:rsid w:val="007D527B"/>
    <w:rsid w:val="007D5880"/>
    <w:rsid w:val="007D670D"/>
    <w:rsid w:val="007D7813"/>
    <w:rsid w:val="007E3665"/>
    <w:rsid w:val="007E5CDB"/>
    <w:rsid w:val="007E674B"/>
    <w:rsid w:val="007E6BD9"/>
    <w:rsid w:val="007E7D06"/>
    <w:rsid w:val="007F1801"/>
    <w:rsid w:val="007F2E0A"/>
    <w:rsid w:val="007F4E09"/>
    <w:rsid w:val="00801255"/>
    <w:rsid w:val="008013D4"/>
    <w:rsid w:val="00802F6D"/>
    <w:rsid w:val="008032DD"/>
    <w:rsid w:val="00803C58"/>
    <w:rsid w:val="0080435B"/>
    <w:rsid w:val="00804FD8"/>
    <w:rsid w:val="00805767"/>
    <w:rsid w:val="00806546"/>
    <w:rsid w:val="00806E81"/>
    <w:rsid w:val="00810D00"/>
    <w:rsid w:val="00812DDE"/>
    <w:rsid w:val="00813088"/>
    <w:rsid w:val="00813FDE"/>
    <w:rsid w:val="008147E7"/>
    <w:rsid w:val="00814A8E"/>
    <w:rsid w:val="00817315"/>
    <w:rsid w:val="00817EC2"/>
    <w:rsid w:val="0082146C"/>
    <w:rsid w:val="008217FB"/>
    <w:rsid w:val="00822003"/>
    <w:rsid w:val="008225C9"/>
    <w:rsid w:val="00822631"/>
    <w:rsid w:val="008245D2"/>
    <w:rsid w:val="00824CBF"/>
    <w:rsid w:val="00826653"/>
    <w:rsid w:val="00827A66"/>
    <w:rsid w:val="00827DE9"/>
    <w:rsid w:val="0083093A"/>
    <w:rsid w:val="00830A02"/>
    <w:rsid w:val="00832EAF"/>
    <w:rsid w:val="008332E9"/>
    <w:rsid w:val="0083410C"/>
    <w:rsid w:val="00834E11"/>
    <w:rsid w:val="00840187"/>
    <w:rsid w:val="008425D0"/>
    <w:rsid w:val="00842C15"/>
    <w:rsid w:val="0084334C"/>
    <w:rsid w:val="00843642"/>
    <w:rsid w:val="0084420F"/>
    <w:rsid w:val="00844A61"/>
    <w:rsid w:val="00845C9A"/>
    <w:rsid w:val="008469CF"/>
    <w:rsid w:val="0085081F"/>
    <w:rsid w:val="00851368"/>
    <w:rsid w:val="008527FF"/>
    <w:rsid w:val="00852869"/>
    <w:rsid w:val="00854867"/>
    <w:rsid w:val="00856DB6"/>
    <w:rsid w:val="008573DE"/>
    <w:rsid w:val="0086024D"/>
    <w:rsid w:val="00860487"/>
    <w:rsid w:val="008613B8"/>
    <w:rsid w:val="008630F8"/>
    <w:rsid w:val="00864921"/>
    <w:rsid w:val="008676F3"/>
    <w:rsid w:val="00870337"/>
    <w:rsid w:val="00872276"/>
    <w:rsid w:val="00872439"/>
    <w:rsid w:val="00872816"/>
    <w:rsid w:val="00874DEF"/>
    <w:rsid w:val="00874E5A"/>
    <w:rsid w:val="0087683D"/>
    <w:rsid w:val="008770BF"/>
    <w:rsid w:val="0087713F"/>
    <w:rsid w:val="00881271"/>
    <w:rsid w:val="00882DC0"/>
    <w:rsid w:val="00885519"/>
    <w:rsid w:val="00886C09"/>
    <w:rsid w:val="008871BE"/>
    <w:rsid w:val="008875E7"/>
    <w:rsid w:val="00887F56"/>
    <w:rsid w:val="0089005A"/>
    <w:rsid w:val="008909A1"/>
    <w:rsid w:val="0089125E"/>
    <w:rsid w:val="00892B7E"/>
    <w:rsid w:val="00892CE3"/>
    <w:rsid w:val="0089447E"/>
    <w:rsid w:val="00895AF0"/>
    <w:rsid w:val="00896C71"/>
    <w:rsid w:val="00896D79"/>
    <w:rsid w:val="00897D59"/>
    <w:rsid w:val="008A005F"/>
    <w:rsid w:val="008A1EFE"/>
    <w:rsid w:val="008A2D1D"/>
    <w:rsid w:val="008A401F"/>
    <w:rsid w:val="008A4B6D"/>
    <w:rsid w:val="008A5583"/>
    <w:rsid w:val="008A598B"/>
    <w:rsid w:val="008A5A3E"/>
    <w:rsid w:val="008A6E06"/>
    <w:rsid w:val="008B05AA"/>
    <w:rsid w:val="008B298E"/>
    <w:rsid w:val="008B2D5E"/>
    <w:rsid w:val="008B37DF"/>
    <w:rsid w:val="008B535E"/>
    <w:rsid w:val="008B564C"/>
    <w:rsid w:val="008B6FD4"/>
    <w:rsid w:val="008B7AE1"/>
    <w:rsid w:val="008C0653"/>
    <w:rsid w:val="008C12A6"/>
    <w:rsid w:val="008C1647"/>
    <w:rsid w:val="008C1CF8"/>
    <w:rsid w:val="008C2A67"/>
    <w:rsid w:val="008C3587"/>
    <w:rsid w:val="008C4F77"/>
    <w:rsid w:val="008C5B65"/>
    <w:rsid w:val="008C6F52"/>
    <w:rsid w:val="008D11E6"/>
    <w:rsid w:val="008D1E89"/>
    <w:rsid w:val="008D29CE"/>
    <w:rsid w:val="008D3078"/>
    <w:rsid w:val="008D32C6"/>
    <w:rsid w:val="008D3839"/>
    <w:rsid w:val="008D4015"/>
    <w:rsid w:val="008D4DCD"/>
    <w:rsid w:val="008D4E10"/>
    <w:rsid w:val="008D5677"/>
    <w:rsid w:val="008D6489"/>
    <w:rsid w:val="008E0238"/>
    <w:rsid w:val="008E1598"/>
    <w:rsid w:val="008E3387"/>
    <w:rsid w:val="008E3AE9"/>
    <w:rsid w:val="008E3EFD"/>
    <w:rsid w:val="008E3FF2"/>
    <w:rsid w:val="008E4093"/>
    <w:rsid w:val="008E4468"/>
    <w:rsid w:val="008E4DEC"/>
    <w:rsid w:val="008E4F2B"/>
    <w:rsid w:val="008E55AE"/>
    <w:rsid w:val="008E6929"/>
    <w:rsid w:val="008E7A4E"/>
    <w:rsid w:val="008E7DE7"/>
    <w:rsid w:val="008F1EF5"/>
    <w:rsid w:val="008F3130"/>
    <w:rsid w:val="008F38C7"/>
    <w:rsid w:val="008F3C4D"/>
    <w:rsid w:val="008F43E3"/>
    <w:rsid w:val="008F4EED"/>
    <w:rsid w:val="008F5E84"/>
    <w:rsid w:val="008F5EE9"/>
    <w:rsid w:val="009002D5"/>
    <w:rsid w:val="00900C1A"/>
    <w:rsid w:val="00901B2F"/>
    <w:rsid w:val="00901FA8"/>
    <w:rsid w:val="009052FB"/>
    <w:rsid w:val="009070F0"/>
    <w:rsid w:val="00912DF4"/>
    <w:rsid w:val="00915F3A"/>
    <w:rsid w:val="009170E8"/>
    <w:rsid w:val="009170F7"/>
    <w:rsid w:val="00921962"/>
    <w:rsid w:val="00922425"/>
    <w:rsid w:val="00923A35"/>
    <w:rsid w:val="0092602F"/>
    <w:rsid w:val="00926242"/>
    <w:rsid w:val="009273EC"/>
    <w:rsid w:val="0093116E"/>
    <w:rsid w:val="009322F9"/>
    <w:rsid w:val="0093538A"/>
    <w:rsid w:val="00935744"/>
    <w:rsid w:val="0093583F"/>
    <w:rsid w:val="00936843"/>
    <w:rsid w:val="00940053"/>
    <w:rsid w:val="00940C44"/>
    <w:rsid w:val="0094223C"/>
    <w:rsid w:val="00942D42"/>
    <w:rsid w:val="00942F2E"/>
    <w:rsid w:val="009435F2"/>
    <w:rsid w:val="00945A9B"/>
    <w:rsid w:val="00945CF3"/>
    <w:rsid w:val="00947019"/>
    <w:rsid w:val="00947388"/>
    <w:rsid w:val="009509E9"/>
    <w:rsid w:val="00950C03"/>
    <w:rsid w:val="00951CAF"/>
    <w:rsid w:val="0095219F"/>
    <w:rsid w:val="009525E5"/>
    <w:rsid w:val="00952A72"/>
    <w:rsid w:val="0095595D"/>
    <w:rsid w:val="00955FBB"/>
    <w:rsid w:val="009561FF"/>
    <w:rsid w:val="00956692"/>
    <w:rsid w:val="00957DF4"/>
    <w:rsid w:val="00960E2D"/>
    <w:rsid w:val="00961819"/>
    <w:rsid w:val="00962A11"/>
    <w:rsid w:val="00963328"/>
    <w:rsid w:val="00964535"/>
    <w:rsid w:val="00964B86"/>
    <w:rsid w:val="009704E5"/>
    <w:rsid w:val="009707C5"/>
    <w:rsid w:val="00970FEC"/>
    <w:rsid w:val="009735E6"/>
    <w:rsid w:val="00973B58"/>
    <w:rsid w:val="00973DB7"/>
    <w:rsid w:val="0097446A"/>
    <w:rsid w:val="009744BE"/>
    <w:rsid w:val="009745FE"/>
    <w:rsid w:val="00975B3E"/>
    <w:rsid w:val="00975EE0"/>
    <w:rsid w:val="009770D8"/>
    <w:rsid w:val="00981140"/>
    <w:rsid w:val="009813A9"/>
    <w:rsid w:val="009815CD"/>
    <w:rsid w:val="00981EAD"/>
    <w:rsid w:val="00981EBA"/>
    <w:rsid w:val="0098301A"/>
    <w:rsid w:val="00983636"/>
    <w:rsid w:val="00983A13"/>
    <w:rsid w:val="0098508A"/>
    <w:rsid w:val="0098781B"/>
    <w:rsid w:val="00987A4E"/>
    <w:rsid w:val="0099040F"/>
    <w:rsid w:val="009932C9"/>
    <w:rsid w:val="00993A84"/>
    <w:rsid w:val="00994EB9"/>
    <w:rsid w:val="00995920"/>
    <w:rsid w:val="00996B5E"/>
    <w:rsid w:val="009A2FD9"/>
    <w:rsid w:val="009A34F3"/>
    <w:rsid w:val="009A38B6"/>
    <w:rsid w:val="009A46BA"/>
    <w:rsid w:val="009B0AAB"/>
    <w:rsid w:val="009B16EE"/>
    <w:rsid w:val="009B202B"/>
    <w:rsid w:val="009B3C01"/>
    <w:rsid w:val="009B42BB"/>
    <w:rsid w:val="009B438C"/>
    <w:rsid w:val="009B5E8F"/>
    <w:rsid w:val="009B6C74"/>
    <w:rsid w:val="009B73F1"/>
    <w:rsid w:val="009B7482"/>
    <w:rsid w:val="009B7925"/>
    <w:rsid w:val="009B7B5D"/>
    <w:rsid w:val="009C48CA"/>
    <w:rsid w:val="009C59A7"/>
    <w:rsid w:val="009C6626"/>
    <w:rsid w:val="009C7171"/>
    <w:rsid w:val="009C72D3"/>
    <w:rsid w:val="009D05DF"/>
    <w:rsid w:val="009D1AE9"/>
    <w:rsid w:val="009D2023"/>
    <w:rsid w:val="009D2206"/>
    <w:rsid w:val="009D325B"/>
    <w:rsid w:val="009D36DA"/>
    <w:rsid w:val="009D594F"/>
    <w:rsid w:val="009D624F"/>
    <w:rsid w:val="009D694A"/>
    <w:rsid w:val="009D73BD"/>
    <w:rsid w:val="009E0931"/>
    <w:rsid w:val="009E0C7F"/>
    <w:rsid w:val="009E1997"/>
    <w:rsid w:val="009E2AEC"/>
    <w:rsid w:val="009E3EEC"/>
    <w:rsid w:val="009E3EEF"/>
    <w:rsid w:val="009E4092"/>
    <w:rsid w:val="009E443D"/>
    <w:rsid w:val="009E5337"/>
    <w:rsid w:val="009E65DD"/>
    <w:rsid w:val="009F15FD"/>
    <w:rsid w:val="009F2DBE"/>
    <w:rsid w:val="009F3CD6"/>
    <w:rsid w:val="009F4E9D"/>
    <w:rsid w:val="009F5408"/>
    <w:rsid w:val="009F5514"/>
    <w:rsid w:val="009F6191"/>
    <w:rsid w:val="009F665C"/>
    <w:rsid w:val="009F66A0"/>
    <w:rsid w:val="009F7EEF"/>
    <w:rsid w:val="00A00D72"/>
    <w:rsid w:val="00A015E5"/>
    <w:rsid w:val="00A02632"/>
    <w:rsid w:val="00A06377"/>
    <w:rsid w:val="00A10D55"/>
    <w:rsid w:val="00A13688"/>
    <w:rsid w:val="00A13C1E"/>
    <w:rsid w:val="00A15540"/>
    <w:rsid w:val="00A155A4"/>
    <w:rsid w:val="00A2102A"/>
    <w:rsid w:val="00A21160"/>
    <w:rsid w:val="00A2183E"/>
    <w:rsid w:val="00A22DA9"/>
    <w:rsid w:val="00A2474F"/>
    <w:rsid w:val="00A253DC"/>
    <w:rsid w:val="00A25B2D"/>
    <w:rsid w:val="00A25BCB"/>
    <w:rsid w:val="00A265CE"/>
    <w:rsid w:val="00A27C1A"/>
    <w:rsid w:val="00A30A91"/>
    <w:rsid w:val="00A310D9"/>
    <w:rsid w:val="00A31495"/>
    <w:rsid w:val="00A31D5B"/>
    <w:rsid w:val="00A3222F"/>
    <w:rsid w:val="00A3295F"/>
    <w:rsid w:val="00A33CA3"/>
    <w:rsid w:val="00A33D1E"/>
    <w:rsid w:val="00A34D46"/>
    <w:rsid w:val="00A369A6"/>
    <w:rsid w:val="00A37571"/>
    <w:rsid w:val="00A37BC6"/>
    <w:rsid w:val="00A40368"/>
    <w:rsid w:val="00A4091F"/>
    <w:rsid w:val="00A40B7C"/>
    <w:rsid w:val="00A41475"/>
    <w:rsid w:val="00A41BF5"/>
    <w:rsid w:val="00A42A24"/>
    <w:rsid w:val="00A42C4C"/>
    <w:rsid w:val="00A435B6"/>
    <w:rsid w:val="00A43EB7"/>
    <w:rsid w:val="00A44FDC"/>
    <w:rsid w:val="00A45773"/>
    <w:rsid w:val="00A45FEF"/>
    <w:rsid w:val="00A464AC"/>
    <w:rsid w:val="00A5008B"/>
    <w:rsid w:val="00A5029B"/>
    <w:rsid w:val="00A50C9B"/>
    <w:rsid w:val="00A50F5E"/>
    <w:rsid w:val="00A5173B"/>
    <w:rsid w:val="00A56195"/>
    <w:rsid w:val="00A56364"/>
    <w:rsid w:val="00A571D0"/>
    <w:rsid w:val="00A6000E"/>
    <w:rsid w:val="00A601FB"/>
    <w:rsid w:val="00A60422"/>
    <w:rsid w:val="00A628FA"/>
    <w:rsid w:val="00A63E81"/>
    <w:rsid w:val="00A700D5"/>
    <w:rsid w:val="00A72D2B"/>
    <w:rsid w:val="00A7382F"/>
    <w:rsid w:val="00A74A93"/>
    <w:rsid w:val="00A75277"/>
    <w:rsid w:val="00A752FE"/>
    <w:rsid w:val="00A76244"/>
    <w:rsid w:val="00A82A6F"/>
    <w:rsid w:val="00A82FE0"/>
    <w:rsid w:val="00A8431B"/>
    <w:rsid w:val="00A8482E"/>
    <w:rsid w:val="00A84F27"/>
    <w:rsid w:val="00A903E7"/>
    <w:rsid w:val="00A91ABA"/>
    <w:rsid w:val="00A91B91"/>
    <w:rsid w:val="00A91D6B"/>
    <w:rsid w:val="00A948F1"/>
    <w:rsid w:val="00A9535D"/>
    <w:rsid w:val="00A95E22"/>
    <w:rsid w:val="00A97A29"/>
    <w:rsid w:val="00A97EE2"/>
    <w:rsid w:val="00AA0A98"/>
    <w:rsid w:val="00AA2025"/>
    <w:rsid w:val="00AA2359"/>
    <w:rsid w:val="00AA25B2"/>
    <w:rsid w:val="00AA5AE7"/>
    <w:rsid w:val="00AA7092"/>
    <w:rsid w:val="00AA78DC"/>
    <w:rsid w:val="00AB1270"/>
    <w:rsid w:val="00AB13CD"/>
    <w:rsid w:val="00AB2997"/>
    <w:rsid w:val="00AB3391"/>
    <w:rsid w:val="00AB664E"/>
    <w:rsid w:val="00AB69A9"/>
    <w:rsid w:val="00AB7948"/>
    <w:rsid w:val="00AB7E17"/>
    <w:rsid w:val="00AC039F"/>
    <w:rsid w:val="00AC0F87"/>
    <w:rsid w:val="00AC679B"/>
    <w:rsid w:val="00AD196F"/>
    <w:rsid w:val="00AD4328"/>
    <w:rsid w:val="00AD6239"/>
    <w:rsid w:val="00AD6388"/>
    <w:rsid w:val="00AD7E03"/>
    <w:rsid w:val="00AE3650"/>
    <w:rsid w:val="00AE4035"/>
    <w:rsid w:val="00AE4853"/>
    <w:rsid w:val="00AE4C2D"/>
    <w:rsid w:val="00AE6801"/>
    <w:rsid w:val="00AE6CD7"/>
    <w:rsid w:val="00AE6E70"/>
    <w:rsid w:val="00AE7A55"/>
    <w:rsid w:val="00AF087F"/>
    <w:rsid w:val="00AF0EAF"/>
    <w:rsid w:val="00AF1352"/>
    <w:rsid w:val="00AF1CEF"/>
    <w:rsid w:val="00AF2C54"/>
    <w:rsid w:val="00AF406C"/>
    <w:rsid w:val="00AF4FF7"/>
    <w:rsid w:val="00AF5316"/>
    <w:rsid w:val="00AF5C86"/>
    <w:rsid w:val="00AF738F"/>
    <w:rsid w:val="00AF73CE"/>
    <w:rsid w:val="00B012F2"/>
    <w:rsid w:val="00B0187F"/>
    <w:rsid w:val="00B034C6"/>
    <w:rsid w:val="00B041F4"/>
    <w:rsid w:val="00B04BD3"/>
    <w:rsid w:val="00B050BD"/>
    <w:rsid w:val="00B0537D"/>
    <w:rsid w:val="00B05CFD"/>
    <w:rsid w:val="00B070CE"/>
    <w:rsid w:val="00B1267E"/>
    <w:rsid w:val="00B128B5"/>
    <w:rsid w:val="00B1307E"/>
    <w:rsid w:val="00B13A72"/>
    <w:rsid w:val="00B13B33"/>
    <w:rsid w:val="00B14EA7"/>
    <w:rsid w:val="00B1572B"/>
    <w:rsid w:val="00B159D0"/>
    <w:rsid w:val="00B16275"/>
    <w:rsid w:val="00B2028B"/>
    <w:rsid w:val="00B207B1"/>
    <w:rsid w:val="00B20AB7"/>
    <w:rsid w:val="00B21369"/>
    <w:rsid w:val="00B24FBE"/>
    <w:rsid w:val="00B25B82"/>
    <w:rsid w:val="00B262D3"/>
    <w:rsid w:val="00B26F08"/>
    <w:rsid w:val="00B327EA"/>
    <w:rsid w:val="00B3350A"/>
    <w:rsid w:val="00B33732"/>
    <w:rsid w:val="00B33834"/>
    <w:rsid w:val="00B362BB"/>
    <w:rsid w:val="00B366A0"/>
    <w:rsid w:val="00B36C9B"/>
    <w:rsid w:val="00B411F4"/>
    <w:rsid w:val="00B42024"/>
    <w:rsid w:val="00B420ED"/>
    <w:rsid w:val="00B42F80"/>
    <w:rsid w:val="00B42FD8"/>
    <w:rsid w:val="00B458D2"/>
    <w:rsid w:val="00B50652"/>
    <w:rsid w:val="00B52789"/>
    <w:rsid w:val="00B52B31"/>
    <w:rsid w:val="00B52F65"/>
    <w:rsid w:val="00B53B5C"/>
    <w:rsid w:val="00B55630"/>
    <w:rsid w:val="00B562D9"/>
    <w:rsid w:val="00B56DFA"/>
    <w:rsid w:val="00B57E44"/>
    <w:rsid w:val="00B6021C"/>
    <w:rsid w:val="00B619B2"/>
    <w:rsid w:val="00B62912"/>
    <w:rsid w:val="00B641F2"/>
    <w:rsid w:val="00B67545"/>
    <w:rsid w:val="00B67707"/>
    <w:rsid w:val="00B67DE1"/>
    <w:rsid w:val="00B7196B"/>
    <w:rsid w:val="00B72880"/>
    <w:rsid w:val="00B73125"/>
    <w:rsid w:val="00B73A57"/>
    <w:rsid w:val="00B75615"/>
    <w:rsid w:val="00B76B8A"/>
    <w:rsid w:val="00B772DB"/>
    <w:rsid w:val="00B77597"/>
    <w:rsid w:val="00B775A7"/>
    <w:rsid w:val="00B80D86"/>
    <w:rsid w:val="00B8119C"/>
    <w:rsid w:val="00B8124F"/>
    <w:rsid w:val="00B8196B"/>
    <w:rsid w:val="00B821C6"/>
    <w:rsid w:val="00B835EA"/>
    <w:rsid w:val="00B839C8"/>
    <w:rsid w:val="00B83A53"/>
    <w:rsid w:val="00B84730"/>
    <w:rsid w:val="00B85C17"/>
    <w:rsid w:val="00B86009"/>
    <w:rsid w:val="00B86BFE"/>
    <w:rsid w:val="00B86D40"/>
    <w:rsid w:val="00B8733D"/>
    <w:rsid w:val="00B87A37"/>
    <w:rsid w:val="00B87DD9"/>
    <w:rsid w:val="00B90DAF"/>
    <w:rsid w:val="00B90E93"/>
    <w:rsid w:val="00B92720"/>
    <w:rsid w:val="00B945D5"/>
    <w:rsid w:val="00BA0681"/>
    <w:rsid w:val="00BA0926"/>
    <w:rsid w:val="00BA0AF2"/>
    <w:rsid w:val="00BA1643"/>
    <w:rsid w:val="00BA19EA"/>
    <w:rsid w:val="00BA36AB"/>
    <w:rsid w:val="00BA38CD"/>
    <w:rsid w:val="00BA679D"/>
    <w:rsid w:val="00BA6E13"/>
    <w:rsid w:val="00BA732A"/>
    <w:rsid w:val="00BA7661"/>
    <w:rsid w:val="00BB06A6"/>
    <w:rsid w:val="00BB0A42"/>
    <w:rsid w:val="00BB0EE5"/>
    <w:rsid w:val="00BB1A88"/>
    <w:rsid w:val="00BB1B23"/>
    <w:rsid w:val="00BB30AB"/>
    <w:rsid w:val="00BB62A9"/>
    <w:rsid w:val="00BB7CA0"/>
    <w:rsid w:val="00BC059D"/>
    <w:rsid w:val="00BC0ABA"/>
    <w:rsid w:val="00BC14C9"/>
    <w:rsid w:val="00BC5D8D"/>
    <w:rsid w:val="00BC6403"/>
    <w:rsid w:val="00BD030B"/>
    <w:rsid w:val="00BD05C4"/>
    <w:rsid w:val="00BD0F4E"/>
    <w:rsid w:val="00BD2469"/>
    <w:rsid w:val="00BD3554"/>
    <w:rsid w:val="00BD3C18"/>
    <w:rsid w:val="00BD3DAB"/>
    <w:rsid w:val="00BD5063"/>
    <w:rsid w:val="00BD6A4A"/>
    <w:rsid w:val="00BE0D9D"/>
    <w:rsid w:val="00BE223A"/>
    <w:rsid w:val="00BE42B5"/>
    <w:rsid w:val="00BE4709"/>
    <w:rsid w:val="00BE56E7"/>
    <w:rsid w:val="00BE616F"/>
    <w:rsid w:val="00BE6D1C"/>
    <w:rsid w:val="00BE7F33"/>
    <w:rsid w:val="00BF1407"/>
    <w:rsid w:val="00BF179D"/>
    <w:rsid w:val="00BF2649"/>
    <w:rsid w:val="00BF317E"/>
    <w:rsid w:val="00BF3949"/>
    <w:rsid w:val="00BF7A75"/>
    <w:rsid w:val="00C029B2"/>
    <w:rsid w:val="00C04F43"/>
    <w:rsid w:val="00C053CE"/>
    <w:rsid w:val="00C05B04"/>
    <w:rsid w:val="00C0607D"/>
    <w:rsid w:val="00C06497"/>
    <w:rsid w:val="00C07669"/>
    <w:rsid w:val="00C07A75"/>
    <w:rsid w:val="00C10594"/>
    <w:rsid w:val="00C11FA2"/>
    <w:rsid w:val="00C14944"/>
    <w:rsid w:val="00C16B14"/>
    <w:rsid w:val="00C16C07"/>
    <w:rsid w:val="00C16DF1"/>
    <w:rsid w:val="00C16DFE"/>
    <w:rsid w:val="00C17326"/>
    <w:rsid w:val="00C20FD8"/>
    <w:rsid w:val="00C22435"/>
    <w:rsid w:val="00C23065"/>
    <w:rsid w:val="00C24966"/>
    <w:rsid w:val="00C24AF0"/>
    <w:rsid w:val="00C25023"/>
    <w:rsid w:val="00C2620D"/>
    <w:rsid w:val="00C26A48"/>
    <w:rsid w:val="00C30CAB"/>
    <w:rsid w:val="00C312A6"/>
    <w:rsid w:val="00C31A35"/>
    <w:rsid w:val="00C33011"/>
    <w:rsid w:val="00C340E1"/>
    <w:rsid w:val="00C35260"/>
    <w:rsid w:val="00C36A01"/>
    <w:rsid w:val="00C40C48"/>
    <w:rsid w:val="00C42AC6"/>
    <w:rsid w:val="00C518C3"/>
    <w:rsid w:val="00C529E9"/>
    <w:rsid w:val="00C536AE"/>
    <w:rsid w:val="00C537D9"/>
    <w:rsid w:val="00C5424A"/>
    <w:rsid w:val="00C55F5B"/>
    <w:rsid w:val="00C565DB"/>
    <w:rsid w:val="00C61D7F"/>
    <w:rsid w:val="00C62B2C"/>
    <w:rsid w:val="00C63154"/>
    <w:rsid w:val="00C64E59"/>
    <w:rsid w:val="00C664D1"/>
    <w:rsid w:val="00C67A30"/>
    <w:rsid w:val="00C70484"/>
    <w:rsid w:val="00C704ED"/>
    <w:rsid w:val="00C70B03"/>
    <w:rsid w:val="00C70F2D"/>
    <w:rsid w:val="00C743AC"/>
    <w:rsid w:val="00C75BD7"/>
    <w:rsid w:val="00C7734F"/>
    <w:rsid w:val="00C80DA2"/>
    <w:rsid w:val="00C82706"/>
    <w:rsid w:val="00C82779"/>
    <w:rsid w:val="00C82A59"/>
    <w:rsid w:val="00C84222"/>
    <w:rsid w:val="00C87016"/>
    <w:rsid w:val="00C8752A"/>
    <w:rsid w:val="00C87F33"/>
    <w:rsid w:val="00C9253C"/>
    <w:rsid w:val="00C92F15"/>
    <w:rsid w:val="00C93119"/>
    <w:rsid w:val="00C934A6"/>
    <w:rsid w:val="00C95248"/>
    <w:rsid w:val="00C95CB5"/>
    <w:rsid w:val="00C95E4E"/>
    <w:rsid w:val="00C95E5D"/>
    <w:rsid w:val="00C95EDC"/>
    <w:rsid w:val="00C96108"/>
    <w:rsid w:val="00C9717D"/>
    <w:rsid w:val="00C97429"/>
    <w:rsid w:val="00CA0A36"/>
    <w:rsid w:val="00CA13B1"/>
    <w:rsid w:val="00CA2D93"/>
    <w:rsid w:val="00CA2F72"/>
    <w:rsid w:val="00CA36EA"/>
    <w:rsid w:val="00CA57B3"/>
    <w:rsid w:val="00CA5E80"/>
    <w:rsid w:val="00CA6A76"/>
    <w:rsid w:val="00CA6BD7"/>
    <w:rsid w:val="00CA7260"/>
    <w:rsid w:val="00CB0D81"/>
    <w:rsid w:val="00CB12F4"/>
    <w:rsid w:val="00CB2796"/>
    <w:rsid w:val="00CB2C07"/>
    <w:rsid w:val="00CB2F38"/>
    <w:rsid w:val="00CB360F"/>
    <w:rsid w:val="00CB399B"/>
    <w:rsid w:val="00CB449D"/>
    <w:rsid w:val="00CB6BA9"/>
    <w:rsid w:val="00CC0037"/>
    <w:rsid w:val="00CC102A"/>
    <w:rsid w:val="00CC283E"/>
    <w:rsid w:val="00CC2DD1"/>
    <w:rsid w:val="00CC2DE6"/>
    <w:rsid w:val="00CC359D"/>
    <w:rsid w:val="00CC41B5"/>
    <w:rsid w:val="00CC57ED"/>
    <w:rsid w:val="00CC59CB"/>
    <w:rsid w:val="00CC5B08"/>
    <w:rsid w:val="00CC7632"/>
    <w:rsid w:val="00CC77CB"/>
    <w:rsid w:val="00CD06C1"/>
    <w:rsid w:val="00CD1DF0"/>
    <w:rsid w:val="00CD24C7"/>
    <w:rsid w:val="00CD2EBD"/>
    <w:rsid w:val="00CD4B5B"/>
    <w:rsid w:val="00CD63BE"/>
    <w:rsid w:val="00CD652A"/>
    <w:rsid w:val="00CD68B7"/>
    <w:rsid w:val="00CD7B3C"/>
    <w:rsid w:val="00CD7D62"/>
    <w:rsid w:val="00CD7D80"/>
    <w:rsid w:val="00CE054A"/>
    <w:rsid w:val="00CE0E1C"/>
    <w:rsid w:val="00CE131C"/>
    <w:rsid w:val="00CE27BB"/>
    <w:rsid w:val="00CE3CBB"/>
    <w:rsid w:val="00CE5873"/>
    <w:rsid w:val="00CE5A88"/>
    <w:rsid w:val="00CE65E5"/>
    <w:rsid w:val="00CE676C"/>
    <w:rsid w:val="00CE6F7B"/>
    <w:rsid w:val="00CE70F6"/>
    <w:rsid w:val="00CE77B3"/>
    <w:rsid w:val="00CF13F0"/>
    <w:rsid w:val="00CF3AA1"/>
    <w:rsid w:val="00CF57D1"/>
    <w:rsid w:val="00CF6310"/>
    <w:rsid w:val="00CF72B5"/>
    <w:rsid w:val="00CF7B06"/>
    <w:rsid w:val="00D0135E"/>
    <w:rsid w:val="00D02360"/>
    <w:rsid w:val="00D0446D"/>
    <w:rsid w:val="00D05170"/>
    <w:rsid w:val="00D05302"/>
    <w:rsid w:val="00D05F77"/>
    <w:rsid w:val="00D07407"/>
    <w:rsid w:val="00D07D6B"/>
    <w:rsid w:val="00D111F9"/>
    <w:rsid w:val="00D125AA"/>
    <w:rsid w:val="00D12733"/>
    <w:rsid w:val="00D14746"/>
    <w:rsid w:val="00D151B2"/>
    <w:rsid w:val="00D1580B"/>
    <w:rsid w:val="00D22E25"/>
    <w:rsid w:val="00D23658"/>
    <w:rsid w:val="00D26858"/>
    <w:rsid w:val="00D27B68"/>
    <w:rsid w:val="00D31FC1"/>
    <w:rsid w:val="00D32155"/>
    <w:rsid w:val="00D3279E"/>
    <w:rsid w:val="00D32B71"/>
    <w:rsid w:val="00D337A8"/>
    <w:rsid w:val="00D33AC9"/>
    <w:rsid w:val="00D43B02"/>
    <w:rsid w:val="00D4525B"/>
    <w:rsid w:val="00D45974"/>
    <w:rsid w:val="00D46D9A"/>
    <w:rsid w:val="00D46EEA"/>
    <w:rsid w:val="00D47A86"/>
    <w:rsid w:val="00D50962"/>
    <w:rsid w:val="00D50E02"/>
    <w:rsid w:val="00D50F58"/>
    <w:rsid w:val="00D51A79"/>
    <w:rsid w:val="00D5234C"/>
    <w:rsid w:val="00D523F6"/>
    <w:rsid w:val="00D53DD9"/>
    <w:rsid w:val="00D53FF9"/>
    <w:rsid w:val="00D54440"/>
    <w:rsid w:val="00D55A86"/>
    <w:rsid w:val="00D568D5"/>
    <w:rsid w:val="00D618DE"/>
    <w:rsid w:val="00D621DB"/>
    <w:rsid w:val="00D636DA"/>
    <w:rsid w:val="00D63869"/>
    <w:rsid w:val="00D639C6"/>
    <w:rsid w:val="00D63B64"/>
    <w:rsid w:val="00D642E1"/>
    <w:rsid w:val="00D64E0B"/>
    <w:rsid w:val="00D65AB3"/>
    <w:rsid w:val="00D65B4D"/>
    <w:rsid w:val="00D65EE9"/>
    <w:rsid w:val="00D65FAE"/>
    <w:rsid w:val="00D66059"/>
    <w:rsid w:val="00D672FF"/>
    <w:rsid w:val="00D70818"/>
    <w:rsid w:val="00D71190"/>
    <w:rsid w:val="00D7136A"/>
    <w:rsid w:val="00D71E5C"/>
    <w:rsid w:val="00D721AE"/>
    <w:rsid w:val="00D72BDE"/>
    <w:rsid w:val="00D733A5"/>
    <w:rsid w:val="00D738EF"/>
    <w:rsid w:val="00D74192"/>
    <w:rsid w:val="00D75577"/>
    <w:rsid w:val="00D7716A"/>
    <w:rsid w:val="00D80814"/>
    <w:rsid w:val="00D81723"/>
    <w:rsid w:val="00D82BC0"/>
    <w:rsid w:val="00D844B2"/>
    <w:rsid w:val="00D858F1"/>
    <w:rsid w:val="00D8602C"/>
    <w:rsid w:val="00D86581"/>
    <w:rsid w:val="00D86FDC"/>
    <w:rsid w:val="00D87B64"/>
    <w:rsid w:val="00D9133B"/>
    <w:rsid w:val="00D9157D"/>
    <w:rsid w:val="00D91655"/>
    <w:rsid w:val="00D968C1"/>
    <w:rsid w:val="00D96D8E"/>
    <w:rsid w:val="00D975BC"/>
    <w:rsid w:val="00D97E54"/>
    <w:rsid w:val="00DA034F"/>
    <w:rsid w:val="00DA0818"/>
    <w:rsid w:val="00DA1500"/>
    <w:rsid w:val="00DA1C11"/>
    <w:rsid w:val="00DA23AE"/>
    <w:rsid w:val="00DA2709"/>
    <w:rsid w:val="00DA3582"/>
    <w:rsid w:val="00DA4524"/>
    <w:rsid w:val="00DB1161"/>
    <w:rsid w:val="00DB2061"/>
    <w:rsid w:val="00DB4A89"/>
    <w:rsid w:val="00DB618B"/>
    <w:rsid w:val="00DB677F"/>
    <w:rsid w:val="00DB690E"/>
    <w:rsid w:val="00DB69E6"/>
    <w:rsid w:val="00DB7427"/>
    <w:rsid w:val="00DB79FD"/>
    <w:rsid w:val="00DC0303"/>
    <w:rsid w:val="00DC03F7"/>
    <w:rsid w:val="00DC178B"/>
    <w:rsid w:val="00DC5D74"/>
    <w:rsid w:val="00DC5F9C"/>
    <w:rsid w:val="00DC6BB7"/>
    <w:rsid w:val="00DC7212"/>
    <w:rsid w:val="00DC7EA4"/>
    <w:rsid w:val="00DD05DF"/>
    <w:rsid w:val="00DD10BA"/>
    <w:rsid w:val="00DD2A3A"/>
    <w:rsid w:val="00DD399E"/>
    <w:rsid w:val="00DD4304"/>
    <w:rsid w:val="00DD441C"/>
    <w:rsid w:val="00DD4685"/>
    <w:rsid w:val="00DD4833"/>
    <w:rsid w:val="00DD49F9"/>
    <w:rsid w:val="00DD579C"/>
    <w:rsid w:val="00DD6BCB"/>
    <w:rsid w:val="00DD7B6F"/>
    <w:rsid w:val="00DD7BC7"/>
    <w:rsid w:val="00DD7D32"/>
    <w:rsid w:val="00DE0B16"/>
    <w:rsid w:val="00DE1677"/>
    <w:rsid w:val="00DE43AF"/>
    <w:rsid w:val="00DE45BC"/>
    <w:rsid w:val="00DE4AD6"/>
    <w:rsid w:val="00DE507C"/>
    <w:rsid w:val="00DE5C53"/>
    <w:rsid w:val="00DE6B90"/>
    <w:rsid w:val="00DE6C1C"/>
    <w:rsid w:val="00DF0A15"/>
    <w:rsid w:val="00DF0AAB"/>
    <w:rsid w:val="00DF12D7"/>
    <w:rsid w:val="00DF1866"/>
    <w:rsid w:val="00DF319F"/>
    <w:rsid w:val="00DF3B5B"/>
    <w:rsid w:val="00DF405D"/>
    <w:rsid w:val="00DF47D8"/>
    <w:rsid w:val="00DF5443"/>
    <w:rsid w:val="00DF6275"/>
    <w:rsid w:val="00DF76EB"/>
    <w:rsid w:val="00DF7C6D"/>
    <w:rsid w:val="00E018BF"/>
    <w:rsid w:val="00E0213D"/>
    <w:rsid w:val="00E02B0F"/>
    <w:rsid w:val="00E04FEC"/>
    <w:rsid w:val="00E10961"/>
    <w:rsid w:val="00E10CB8"/>
    <w:rsid w:val="00E10DA6"/>
    <w:rsid w:val="00E1161A"/>
    <w:rsid w:val="00E143B9"/>
    <w:rsid w:val="00E14647"/>
    <w:rsid w:val="00E149D2"/>
    <w:rsid w:val="00E15E40"/>
    <w:rsid w:val="00E15F22"/>
    <w:rsid w:val="00E16886"/>
    <w:rsid w:val="00E16CD5"/>
    <w:rsid w:val="00E17CA1"/>
    <w:rsid w:val="00E200AF"/>
    <w:rsid w:val="00E20477"/>
    <w:rsid w:val="00E20C21"/>
    <w:rsid w:val="00E2181E"/>
    <w:rsid w:val="00E219C8"/>
    <w:rsid w:val="00E23522"/>
    <w:rsid w:val="00E236DD"/>
    <w:rsid w:val="00E23B94"/>
    <w:rsid w:val="00E2495F"/>
    <w:rsid w:val="00E24F9E"/>
    <w:rsid w:val="00E25FE1"/>
    <w:rsid w:val="00E263F0"/>
    <w:rsid w:val="00E272C2"/>
    <w:rsid w:val="00E27A71"/>
    <w:rsid w:val="00E306EA"/>
    <w:rsid w:val="00E31CD0"/>
    <w:rsid w:val="00E31E33"/>
    <w:rsid w:val="00E3420D"/>
    <w:rsid w:val="00E3662B"/>
    <w:rsid w:val="00E37E5A"/>
    <w:rsid w:val="00E401D2"/>
    <w:rsid w:val="00E410C1"/>
    <w:rsid w:val="00E4116E"/>
    <w:rsid w:val="00E420F3"/>
    <w:rsid w:val="00E42E3C"/>
    <w:rsid w:val="00E443DA"/>
    <w:rsid w:val="00E4453D"/>
    <w:rsid w:val="00E44720"/>
    <w:rsid w:val="00E44FFD"/>
    <w:rsid w:val="00E5039C"/>
    <w:rsid w:val="00E50AA4"/>
    <w:rsid w:val="00E5218D"/>
    <w:rsid w:val="00E524E7"/>
    <w:rsid w:val="00E532AC"/>
    <w:rsid w:val="00E54055"/>
    <w:rsid w:val="00E54913"/>
    <w:rsid w:val="00E55BB8"/>
    <w:rsid w:val="00E56CB4"/>
    <w:rsid w:val="00E620F4"/>
    <w:rsid w:val="00E628BB"/>
    <w:rsid w:val="00E62C9D"/>
    <w:rsid w:val="00E64D88"/>
    <w:rsid w:val="00E65702"/>
    <w:rsid w:val="00E70C92"/>
    <w:rsid w:val="00E7106F"/>
    <w:rsid w:val="00E72BB1"/>
    <w:rsid w:val="00E72C52"/>
    <w:rsid w:val="00E72F11"/>
    <w:rsid w:val="00E733C9"/>
    <w:rsid w:val="00E73A4D"/>
    <w:rsid w:val="00E7425D"/>
    <w:rsid w:val="00E74427"/>
    <w:rsid w:val="00E75EDD"/>
    <w:rsid w:val="00E7613C"/>
    <w:rsid w:val="00E76C43"/>
    <w:rsid w:val="00E77C4C"/>
    <w:rsid w:val="00E77FDD"/>
    <w:rsid w:val="00E8179F"/>
    <w:rsid w:val="00E819EA"/>
    <w:rsid w:val="00E8388E"/>
    <w:rsid w:val="00E83FFE"/>
    <w:rsid w:val="00E85948"/>
    <w:rsid w:val="00E860CA"/>
    <w:rsid w:val="00E87735"/>
    <w:rsid w:val="00E9042C"/>
    <w:rsid w:val="00E912ED"/>
    <w:rsid w:val="00E916CD"/>
    <w:rsid w:val="00E9218C"/>
    <w:rsid w:val="00E9295A"/>
    <w:rsid w:val="00E9598F"/>
    <w:rsid w:val="00E95C81"/>
    <w:rsid w:val="00E95F24"/>
    <w:rsid w:val="00E968BE"/>
    <w:rsid w:val="00E96DD1"/>
    <w:rsid w:val="00E96F5F"/>
    <w:rsid w:val="00E97E5E"/>
    <w:rsid w:val="00EA199E"/>
    <w:rsid w:val="00EA3C72"/>
    <w:rsid w:val="00EA47C5"/>
    <w:rsid w:val="00EA7B76"/>
    <w:rsid w:val="00EB0874"/>
    <w:rsid w:val="00EB1EE3"/>
    <w:rsid w:val="00EB2668"/>
    <w:rsid w:val="00EB26F1"/>
    <w:rsid w:val="00EB2906"/>
    <w:rsid w:val="00EB416C"/>
    <w:rsid w:val="00EB5750"/>
    <w:rsid w:val="00EB5987"/>
    <w:rsid w:val="00EB62FE"/>
    <w:rsid w:val="00EB6344"/>
    <w:rsid w:val="00EB6AAA"/>
    <w:rsid w:val="00EB7FC4"/>
    <w:rsid w:val="00EC0E29"/>
    <w:rsid w:val="00EC0E2F"/>
    <w:rsid w:val="00EC3831"/>
    <w:rsid w:val="00EC3E8A"/>
    <w:rsid w:val="00EC4018"/>
    <w:rsid w:val="00EC4C2D"/>
    <w:rsid w:val="00EC51A5"/>
    <w:rsid w:val="00EC5E45"/>
    <w:rsid w:val="00EC7FC2"/>
    <w:rsid w:val="00ED0068"/>
    <w:rsid w:val="00ED2EA8"/>
    <w:rsid w:val="00ED430E"/>
    <w:rsid w:val="00ED4C76"/>
    <w:rsid w:val="00ED5AEA"/>
    <w:rsid w:val="00ED7995"/>
    <w:rsid w:val="00EE0AA7"/>
    <w:rsid w:val="00EE1ABE"/>
    <w:rsid w:val="00EE1B97"/>
    <w:rsid w:val="00EE3B18"/>
    <w:rsid w:val="00EE47B8"/>
    <w:rsid w:val="00EE5EF0"/>
    <w:rsid w:val="00EF1463"/>
    <w:rsid w:val="00EF2C48"/>
    <w:rsid w:val="00EF327A"/>
    <w:rsid w:val="00EF3360"/>
    <w:rsid w:val="00EF3550"/>
    <w:rsid w:val="00EF3B7E"/>
    <w:rsid w:val="00EF44AB"/>
    <w:rsid w:val="00EF44B0"/>
    <w:rsid w:val="00EF4891"/>
    <w:rsid w:val="00EF48BD"/>
    <w:rsid w:val="00EF58C9"/>
    <w:rsid w:val="00EF5A67"/>
    <w:rsid w:val="00EF5B80"/>
    <w:rsid w:val="00EF5C44"/>
    <w:rsid w:val="00EF5F3D"/>
    <w:rsid w:val="00EF7421"/>
    <w:rsid w:val="00EF750F"/>
    <w:rsid w:val="00EF7523"/>
    <w:rsid w:val="00EF7804"/>
    <w:rsid w:val="00EF7AC3"/>
    <w:rsid w:val="00EF7C2C"/>
    <w:rsid w:val="00F00145"/>
    <w:rsid w:val="00F03634"/>
    <w:rsid w:val="00F0581A"/>
    <w:rsid w:val="00F06B34"/>
    <w:rsid w:val="00F07E83"/>
    <w:rsid w:val="00F10028"/>
    <w:rsid w:val="00F111D8"/>
    <w:rsid w:val="00F12E7A"/>
    <w:rsid w:val="00F13F16"/>
    <w:rsid w:val="00F14A8C"/>
    <w:rsid w:val="00F15467"/>
    <w:rsid w:val="00F16C58"/>
    <w:rsid w:val="00F21166"/>
    <w:rsid w:val="00F215A4"/>
    <w:rsid w:val="00F2197A"/>
    <w:rsid w:val="00F21AF0"/>
    <w:rsid w:val="00F21B88"/>
    <w:rsid w:val="00F239F8"/>
    <w:rsid w:val="00F23E23"/>
    <w:rsid w:val="00F24602"/>
    <w:rsid w:val="00F24AFB"/>
    <w:rsid w:val="00F26307"/>
    <w:rsid w:val="00F273F6"/>
    <w:rsid w:val="00F27763"/>
    <w:rsid w:val="00F3105C"/>
    <w:rsid w:val="00F31639"/>
    <w:rsid w:val="00F31F75"/>
    <w:rsid w:val="00F33010"/>
    <w:rsid w:val="00F33874"/>
    <w:rsid w:val="00F33EE0"/>
    <w:rsid w:val="00F34232"/>
    <w:rsid w:val="00F34E54"/>
    <w:rsid w:val="00F353A6"/>
    <w:rsid w:val="00F35870"/>
    <w:rsid w:val="00F43C57"/>
    <w:rsid w:val="00F44A8E"/>
    <w:rsid w:val="00F45A38"/>
    <w:rsid w:val="00F474E0"/>
    <w:rsid w:val="00F50218"/>
    <w:rsid w:val="00F5039E"/>
    <w:rsid w:val="00F5101A"/>
    <w:rsid w:val="00F51391"/>
    <w:rsid w:val="00F5270A"/>
    <w:rsid w:val="00F539C1"/>
    <w:rsid w:val="00F53FBF"/>
    <w:rsid w:val="00F54C61"/>
    <w:rsid w:val="00F54DCD"/>
    <w:rsid w:val="00F56FD1"/>
    <w:rsid w:val="00F57E16"/>
    <w:rsid w:val="00F60084"/>
    <w:rsid w:val="00F6017C"/>
    <w:rsid w:val="00F60DD4"/>
    <w:rsid w:val="00F60E55"/>
    <w:rsid w:val="00F6349F"/>
    <w:rsid w:val="00F637D6"/>
    <w:rsid w:val="00F6417D"/>
    <w:rsid w:val="00F658BA"/>
    <w:rsid w:val="00F7048F"/>
    <w:rsid w:val="00F704B0"/>
    <w:rsid w:val="00F70B68"/>
    <w:rsid w:val="00F70D0E"/>
    <w:rsid w:val="00F72C1A"/>
    <w:rsid w:val="00F72D5F"/>
    <w:rsid w:val="00F72DA6"/>
    <w:rsid w:val="00F72EBB"/>
    <w:rsid w:val="00F7327F"/>
    <w:rsid w:val="00F73787"/>
    <w:rsid w:val="00F739A9"/>
    <w:rsid w:val="00F73ACC"/>
    <w:rsid w:val="00F74673"/>
    <w:rsid w:val="00F7489E"/>
    <w:rsid w:val="00F74E26"/>
    <w:rsid w:val="00F75BE5"/>
    <w:rsid w:val="00F80D78"/>
    <w:rsid w:val="00F81060"/>
    <w:rsid w:val="00F81558"/>
    <w:rsid w:val="00F8506D"/>
    <w:rsid w:val="00F8556F"/>
    <w:rsid w:val="00F85FA8"/>
    <w:rsid w:val="00F8657F"/>
    <w:rsid w:val="00F86815"/>
    <w:rsid w:val="00F86BA5"/>
    <w:rsid w:val="00F8788F"/>
    <w:rsid w:val="00F87A6D"/>
    <w:rsid w:val="00F92EA8"/>
    <w:rsid w:val="00F93369"/>
    <w:rsid w:val="00F94CFB"/>
    <w:rsid w:val="00F95652"/>
    <w:rsid w:val="00F9640D"/>
    <w:rsid w:val="00F9756F"/>
    <w:rsid w:val="00FA01B1"/>
    <w:rsid w:val="00FA27BD"/>
    <w:rsid w:val="00FA39D5"/>
    <w:rsid w:val="00FA42AD"/>
    <w:rsid w:val="00FA44E4"/>
    <w:rsid w:val="00FA6002"/>
    <w:rsid w:val="00FA6989"/>
    <w:rsid w:val="00FB11BA"/>
    <w:rsid w:val="00FB2D74"/>
    <w:rsid w:val="00FB45D0"/>
    <w:rsid w:val="00FB4686"/>
    <w:rsid w:val="00FB7246"/>
    <w:rsid w:val="00FC1508"/>
    <w:rsid w:val="00FC1A14"/>
    <w:rsid w:val="00FC1A5A"/>
    <w:rsid w:val="00FC344A"/>
    <w:rsid w:val="00FC3F07"/>
    <w:rsid w:val="00FC49C5"/>
    <w:rsid w:val="00FC72E9"/>
    <w:rsid w:val="00FD1540"/>
    <w:rsid w:val="00FD2D1F"/>
    <w:rsid w:val="00FD38CD"/>
    <w:rsid w:val="00FD3A31"/>
    <w:rsid w:val="00FD4746"/>
    <w:rsid w:val="00FD611B"/>
    <w:rsid w:val="00FD6799"/>
    <w:rsid w:val="00FD70F0"/>
    <w:rsid w:val="00FD72AA"/>
    <w:rsid w:val="00FD7857"/>
    <w:rsid w:val="00FE3DB8"/>
    <w:rsid w:val="00FE423B"/>
    <w:rsid w:val="00FE46B3"/>
    <w:rsid w:val="00FE48FC"/>
    <w:rsid w:val="00FE565F"/>
    <w:rsid w:val="00FE62A0"/>
    <w:rsid w:val="00FE6CC1"/>
    <w:rsid w:val="00FE7B9C"/>
    <w:rsid w:val="00FE7FF6"/>
    <w:rsid w:val="00FF1BE6"/>
    <w:rsid w:val="00FF1DD3"/>
    <w:rsid w:val="00FF3B86"/>
    <w:rsid w:val="00FF4395"/>
    <w:rsid w:val="00FF4908"/>
    <w:rsid w:val="00FF4B3D"/>
    <w:rsid w:val="00FF58BC"/>
    <w:rsid w:val="00FF6799"/>
    <w:rsid w:val="00FF6E90"/>
    <w:rsid w:val="00FF6EA4"/>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5306D55"/>
  <w15:docId w15:val="{6573F7A3-C273-4E82-83C3-5612640F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lang w:val="en-US" w:eastAsia="en-US" w:bidi="ar-SA"/>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locked/>
    <w:rPr>
      <w:b/>
      <w:bCs/>
    </w:rPr>
  </w:style>
  <w:style w:type="character" w:styleId="UnresolvedMention">
    <w:name w:val="Unresolved Mention"/>
    <w:basedOn w:val="DefaultParagraphFont"/>
    <w:uiPriority w:val="99"/>
    <w:semiHidden/>
    <w:unhideWhenUsed/>
    <w:rsid w:val="009435F2"/>
    <w:rPr>
      <w:color w:val="605E5C"/>
      <w:shd w:val="clear" w:color="auto" w:fill="E1DFDD"/>
    </w:rPr>
  </w:style>
  <w:style w:type="character" w:styleId="CommentReference">
    <w:name w:val="annotation reference"/>
    <w:basedOn w:val="DefaultParagraphFont"/>
    <w:uiPriority w:val="99"/>
    <w:semiHidden/>
    <w:unhideWhenUsed/>
    <w:rsid w:val="003959E2"/>
    <w:rPr>
      <w:sz w:val="16"/>
      <w:szCs w:val="16"/>
    </w:rPr>
  </w:style>
  <w:style w:type="paragraph" w:styleId="CommentText">
    <w:name w:val="annotation text"/>
    <w:basedOn w:val="Normal"/>
    <w:link w:val="CommentTextChar"/>
    <w:uiPriority w:val="99"/>
    <w:unhideWhenUsed/>
    <w:rsid w:val="003959E2"/>
    <w:pPr>
      <w:spacing w:line="240" w:lineRule="auto"/>
    </w:pPr>
    <w:rPr>
      <w:sz w:val="20"/>
      <w:szCs w:val="20"/>
    </w:rPr>
  </w:style>
  <w:style w:type="character" w:customStyle="1" w:styleId="CommentTextChar">
    <w:name w:val="Comment Text Char"/>
    <w:basedOn w:val="DefaultParagraphFont"/>
    <w:link w:val="CommentText"/>
    <w:uiPriority w:val="99"/>
    <w:rsid w:val="003959E2"/>
    <w:rPr>
      <w:sz w:val="20"/>
      <w:szCs w:val="20"/>
    </w:rPr>
  </w:style>
  <w:style w:type="paragraph" w:styleId="CommentSubject">
    <w:name w:val="annotation subject"/>
    <w:basedOn w:val="CommentText"/>
    <w:next w:val="CommentText"/>
    <w:link w:val="CommentSubjectChar"/>
    <w:uiPriority w:val="99"/>
    <w:semiHidden/>
    <w:unhideWhenUsed/>
    <w:rsid w:val="003959E2"/>
    <w:rPr>
      <w:b/>
      <w:bCs/>
    </w:rPr>
  </w:style>
  <w:style w:type="character" w:customStyle="1" w:styleId="CommentSubjectChar">
    <w:name w:val="Comment Subject Char"/>
    <w:basedOn w:val="CommentTextChar"/>
    <w:link w:val="CommentSubject"/>
    <w:uiPriority w:val="99"/>
    <w:semiHidden/>
    <w:rsid w:val="003959E2"/>
    <w:rPr>
      <w:b/>
      <w:bCs/>
      <w:sz w:val="20"/>
      <w:szCs w:val="20"/>
    </w:rPr>
  </w:style>
  <w:style w:type="paragraph" w:styleId="Revision">
    <w:name w:val="Revision"/>
    <w:hidden/>
    <w:uiPriority w:val="99"/>
    <w:semiHidden/>
    <w:rsid w:val="009C7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669113">
      <w:bodyDiv w:val="1"/>
      <w:marLeft w:val="0"/>
      <w:marRight w:val="0"/>
      <w:marTop w:val="0"/>
      <w:marBottom w:val="0"/>
      <w:divBdr>
        <w:top w:val="none" w:sz="0" w:space="0" w:color="auto"/>
        <w:left w:val="none" w:sz="0" w:space="0" w:color="auto"/>
        <w:bottom w:val="none" w:sz="0" w:space="0" w:color="auto"/>
        <w:right w:val="none" w:sz="0" w:space="0" w:color="auto"/>
      </w:divBdr>
    </w:div>
    <w:div w:id="1003437379">
      <w:bodyDiv w:val="1"/>
      <w:marLeft w:val="0"/>
      <w:marRight w:val="0"/>
      <w:marTop w:val="0"/>
      <w:marBottom w:val="0"/>
      <w:divBdr>
        <w:top w:val="none" w:sz="0" w:space="0" w:color="auto"/>
        <w:left w:val="none" w:sz="0" w:space="0" w:color="auto"/>
        <w:bottom w:val="none" w:sz="0" w:space="0" w:color="auto"/>
        <w:right w:val="none" w:sz="0" w:space="0" w:color="auto"/>
      </w:divBdr>
    </w:div>
    <w:div w:id="1249849029">
      <w:bodyDiv w:val="1"/>
      <w:marLeft w:val="0"/>
      <w:marRight w:val="0"/>
      <w:marTop w:val="0"/>
      <w:marBottom w:val="0"/>
      <w:divBdr>
        <w:top w:val="none" w:sz="0" w:space="0" w:color="auto"/>
        <w:left w:val="none" w:sz="0" w:space="0" w:color="auto"/>
        <w:bottom w:val="none" w:sz="0" w:space="0" w:color="auto"/>
        <w:right w:val="none" w:sz="0" w:space="0" w:color="auto"/>
      </w:divBdr>
    </w:div>
    <w:div w:id="1342395299">
      <w:bodyDiv w:val="1"/>
      <w:marLeft w:val="0"/>
      <w:marRight w:val="0"/>
      <w:marTop w:val="0"/>
      <w:marBottom w:val="0"/>
      <w:divBdr>
        <w:top w:val="none" w:sz="0" w:space="0" w:color="auto"/>
        <w:left w:val="none" w:sz="0" w:space="0" w:color="auto"/>
        <w:bottom w:val="none" w:sz="0" w:space="0" w:color="auto"/>
        <w:right w:val="none" w:sz="0" w:space="0" w:color="auto"/>
      </w:divBdr>
    </w:div>
    <w:div w:id="1406488633">
      <w:bodyDiv w:val="1"/>
      <w:marLeft w:val="0"/>
      <w:marRight w:val="0"/>
      <w:marTop w:val="0"/>
      <w:marBottom w:val="0"/>
      <w:divBdr>
        <w:top w:val="none" w:sz="0" w:space="0" w:color="auto"/>
        <w:left w:val="none" w:sz="0" w:space="0" w:color="auto"/>
        <w:bottom w:val="none" w:sz="0" w:space="0" w:color="auto"/>
        <w:right w:val="none" w:sz="0" w:space="0" w:color="auto"/>
      </w:divBdr>
    </w:div>
    <w:div w:id="1476336827">
      <w:bodyDiv w:val="1"/>
      <w:marLeft w:val="0"/>
      <w:marRight w:val="0"/>
      <w:marTop w:val="0"/>
      <w:marBottom w:val="0"/>
      <w:divBdr>
        <w:top w:val="none" w:sz="0" w:space="0" w:color="auto"/>
        <w:left w:val="none" w:sz="0" w:space="0" w:color="auto"/>
        <w:bottom w:val="none" w:sz="0" w:space="0" w:color="auto"/>
        <w:right w:val="none" w:sz="0" w:space="0" w:color="auto"/>
      </w:divBdr>
    </w:div>
    <w:div w:id="151946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nthony@co.skagit.wa.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jos@co.skagit.wa.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eorgek@co.skagit.wa.u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E14E5422-454C-43B9-81FE-5C634804BFFC}">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5954</Words>
  <Characters>36544</Characters>
  <Application>Microsoft Office Word</Application>
  <DocSecurity>0</DocSecurity>
  <Lines>304</Lines>
  <Paragraphs>84</Paragraphs>
  <ScaleCrop>false</ScaleCrop>
  <HeadingPairs>
    <vt:vector size="2" baseType="variant">
      <vt:variant>
        <vt:lpstr>Title</vt:lpstr>
      </vt:variant>
      <vt:variant>
        <vt:i4>1</vt:i4>
      </vt:variant>
    </vt:vector>
  </HeadingPairs>
  <TitlesOfParts>
    <vt:vector size="1" baseType="lpstr">
      <vt:lpstr>Here is some text</vt:lpstr>
    </vt:vector>
  </TitlesOfParts>
  <Company>Microsoft</Company>
  <LinksUpToDate>false</LinksUpToDate>
  <CharactersWithSpaces>42414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subject/>
  <dc:creator>Rocio</dc:creator>
  <cp:keywords/>
  <dc:description/>
  <cp:lastModifiedBy>Madeleine Anthony</cp:lastModifiedBy>
  <cp:revision>2</cp:revision>
  <dcterms:created xsi:type="dcterms:W3CDTF">2025-03-14T22:09:00Z</dcterms:created>
  <dcterms:modified xsi:type="dcterms:W3CDTF">2025-03-14T22:09:00Z</dcterms:modified>
</cp:coreProperties>
</file>